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山西省农业农村厅2022年“宪法进农村”</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主题活动工作方案</w:t>
      </w:r>
    </w:p>
    <w:p>
      <w:pPr>
        <w:spacing w:line="620" w:lineRule="exact"/>
        <w:jc w:val="center"/>
        <w:rPr>
          <w:rFonts w:ascii="方正小标宋简体" w:hAnsi="方正小标宋简体" w:eastAsia="方正小标宋简体" w:cs="方正小标宋简体"/>
          <w:sz w:val="44"/>
          <w:szCs w:val="44"/>
        </w:rPr>
      </w:pP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12月4日是第九个国家宪法日，也是我国现行宪法公布施行四十周年。为开展好第九个国家宪法日和今年的“宪法宣传周”宣传活动，推动宪法法律进村入户，省农业农村厅结合工作实际，特制定工作方案如下。</w:t>
      </w:r>
    </w:p>
    <w:p>
      <w:pPr>
        <w:spacing w:line="620" w:lineRule="exact"/>
        <w:ind w:firstLine="640" w:firstLineChars="200"/>
        <w:outlineLvl w:val="0"/>
        <w:rPr>
          <w:rFonts w:ascii="仿宋_GB2312" w:hAnsi="仿宋_GB2312" w:eastAsia="仿宋_GB2312" w:cs="仿宋_GB2312"/>
          <w:sz w:val="32"/>
          <w:szCs w:val="32"/>
        </w:rPr>
      </w:pPr>
      <w:r>
        <w:rPr>
          <w:rFonts w:hint="eastAsia" w:eastAsia="黑体"/>
          <w:sz w:val="32"/>
          <w:szCs w:val="32"/>
        </w:rPr>
        <w:t>一、总体要求</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贯彻习近平新时代中国特色社会主义思想，以学习宣传贯彻党的二十大精神为主题，以现行宪法公布施行四十周年为重点，深刻领悟“两个确立”的决定性意义，增强“四个意识”、坚定“四个自信”、做到“两个维护”，深入学习宣传贯彻习近平法治思想和习近平总书记关于宪法的重要论述，大力加强宪法学习宣传，让宪法家喻户晓、深入人心，努力使尊法学法守法用法在全社会蔚然成风，为全面建设社会主义现代化国家、全面推进中华民族伟大复兴营造良好法治环境。</w:t>
      </w:r>
    </w:p>
    <w:p>
      <w:pPr>
        <w:spacing w:line="620" w:lineRule="exact"/>
        <w:ind w:firstLine="640" w:firstLineChars="200"/>
        <w:outlineLvl w:val="0"/>
        <w:rPr>
          <w:rFonts w:ascii="仿宋_GB2312" w:hAnsi="仿宋_GB2312" w:eastAsia="仿宋_GB2312" w:cs="仿宋_GB2312"/>
          <w:sz w:val="32"/>
          <w:szCs w:val="32"/>
        </w:rPr>
      </w:pPr>
      <w:r>
        <w:rPr>
          <w:rFonts w:hint="eastAsia" w:eastAsia="黑体"/>
          <w:sz w:val="32"/>
          <w:szCs w:val="32"/>
        </w:rPr>
        <w:t>二、活动主题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学习宣传贯彻党的二十大精神，推动全面贯彻实施宪法。</w:t>
      </w:r>
    </w:p>
    <w:p>
      <w:pPr>
        <w:spacing w:line="620" w:lineRule="exact"/>
        <w:ind w:firstLine="640" w:firstLineChars="200"/>
        <w:outlineLvl w:val="0"/>
        <w:rPr>
          <w:rFonts w:eastAsia="黑体"/>
          <w:sz w:val="32"/>
          <w:szCs w:val="32"/>
        </w:rPr>
      </w:pPr>
      <w:r>
        <w:rPr>
          <w:rFonts w:hint="eastAsia" w:eastAsia="黑体"/>
          <w:sz w:val="32"/>
          <w:szCs w:val="32"/>
        </w:rPr>
        <w:t>三、时间安排</w:t>
      </w:r>
    </w:p>
    <w:p>
      <w:pPr>
        <w:spacing w:line="62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12月4日至10日，为期一周。</w:t>
      </w:r>
    </w:p>
    <w:p>
      <w:pPr>
        <w:spacing w:line="590" w:lineRule="exact"/>
        <w:ind w:firstLine="640" w:firstLineChars="200"/>
        <w:outlineLvl w:val="0"/>
        <w:rPr>
          <w:rFonts w:ascii="仿宋_GB2312" w:hAnsi="仿宋_GB2312" w:eastAsia="仿宋_GB2312" w:cs="仿宋_GB2312"/>
          <w:sz w:val="32"/>
          <w:szCs w:val="32"/>
        </w:rPr>
      </w:pPr>
      <w:r>
        <w:rPr>
          <w:rFonts w:hint="eastAsia" w:eastAsia="黑体"/>
          <w:sz w:val="32"/>
          <w:szCs w:val="32"/>
        </w:rPr>
        <w:t>四、重点宣传内容</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（一）突出学习宣传党的二十大精神。</w:t>
      </w:r>
      <w:r>
        <w:rPr>
          <w:rFonts w:hint="eastAsia" w:ascii="仿宋_GB2312" w:hAnsi="仿宋_GB2312" w:eastAsia="仿宋_GB2312" w:cs="仿宋_GB2312"/>
          <w:sz w:val="32"/>
          <w:szCs w:val="32"/>
        </w:rPr>
        <w:t>深入学习宣传过去五年的工作和新时代十年的伟大变革，学习宣传马克思主义中国化时代化的最新成果，学习宣传新时代新征程党的使命任务，学习宣传全面建设社会主义现代化国家、全面推进中华民族伟大复兴的战略部署，学习宣传关于坚持全面依法治国、推进法治中国建设的重大部署，推动全社会全面学习、全面把握、全面落实党的二十大精神。</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（二）突出学习宣传习近平法治思想。</w:t>
      </w:r>
      <w:r>
        <w:rPr>
          <w:rFonts w:hint="eastAsia" w:ascii="仿宋_GB2312" w:hAnsi="仿宋_GB2312" w:eastAsia="仿宋_GB2312" w:cs="仿宋_GB2312"/>
          <w:sz w:val="32"/>
          <w:szCs w:val="32"/>
        </w:rPr>
        <w:t>深入学习领会习近平法治思想的重大意义、核心要义、精神实质、丰富内涵、实践要求，特别要深入学习宣传习近平总书记关于宪法的重要论述，坚定宪法自信，弘扬宪法精神，维护宪法权威。</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（三）突出学习宣传宪法。</w:t>
      </w:r>
      <w:r>
        <w:rPr>
          <w:rFonts w:hint="eastAsia" w:ascii="仿宋_GB2312" w:hAnsi="仿宋_GB2312" w:eastAsia="仿宋_GB2312" w:cs="仿宋_GB2312"/>
          <w:sz w:val="32"/>
          <w:szCs w:val="32"/>
        </w:rPr>
        <w:t>重点学习宣传坚持依法治国首先要坚持依宪治国，坚持依法执政首先要坚持依宪执政，坚持宪法确定的中国共产党领导地位不动摇，坚持宪法确定的人民民主专政的国体和人民代表大会制度的政体不动摇，推动全面贯彻实施宪法，更好发挥宪法在治国理政中的重要作用。</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（四）突出学习宣传现行宪法公布施行四十年的深远历史意义。</w:t>
      </w:r>
      <w:r>
        <w:rPr>
          <w:rFonts w:hint="eastAsia" w:ascii="仿宋_GB2312" w:hAnsi="仿宋_GB2312" w:eastAsia="仿宋_GB2312" w:cs="仿宋_GB2312"/>
          <w:sz w:val="32"/>
          <w:szCs w:val="32"/>
        </w:rPr>
        <w:t>引导全社会充分认识到，我国宪法有力坚持了中国共产党领导，有力保障了人民当家作主，有力促进了改革开放和社会主义现代化建设，是符合国情、符合实际、符合时代发展要求的好宪法，不断深化和强化对宪法的政治认同、法治认同、思想认同。</w:t>
      </w:r>
    </w:p>
    <w:p>
      <w:pPr>
        <w:adjustRightInd w:val="0"/>
        <w:snapToGrid w:val="0"/>
        <w:spacing w:line="590" w:lineRule="exact"/>
        <w:ind w:firstLine="664" w:firstLineChars="200"/>
        <w:rPr>
          <w:spacing w:val="6"/>
          <w:sz w:val="32"/>
          <w:szCs w:val="32"/>
        </w:rPr>
      </w:pPr>
      <w:r>
        <w:rPr>
          <w:rFonts w:hint="eastAsia" w:ascii="楷体_GB2312" w:hAnsi="楷体_GB2312" w:eastAsia="楷体_GB2312" w:cs="楷体_GB2312"/>
          <w:spacing w:val="6"/>
          <w:sz w:val="32"/>
          <w:szCs w:val="32"/>
        </w:rPr>
        <w:t>（五）突出学习宣传农业农村法律法规规章政策。</w:t>
      </w:r>
      <w:r>
        <w:rPr>
          <w:rFonts w:hint="eastAsia" w:eastAsia="仿宋_GB2312" w:cs="仿宋_GB2312"/>
          <w:spacing w:val="6"/>
          <w:sz w:val="32"/>
          <w:szCs w:val="32"/>
        </w:rPr>
        <w:t>针对农民群众法治需求和关注的热点问题，结合最新制修订的法律法规，</w:t>
      </w:r>
      <w:r>
        <w:rPr>
          <w:rFonts w:hint="eastAsia" w:ascii="仿宋_GB2312" w:eastAsia="仿宋_GB2312"/>
          <w:spacing w:val="6"/>
          <w:sz w:val="32"/>
          <w:szCs w:val="32"/>
        </w:rPr>
        <w:t>重点宣传乡村振兴促进法、畜牧法、动物防疫法、农产品质量安全法、小杂粮保护促进条例等</w:t>
      </w:r>
      <w:r>
        <w:rPr>
          <w:rFonts w:hint="eastAsia" w:eastAsia="仿宋_GB2312" w:cs="仿宋_GB2312"/>
          <w:spacing w:val="6"/>
          <w:sz w:val="32"/>
          <w:szCs w:val="32"/>
        </w:rPr>
        <w:t>涉农法律法规规章，以及</w:t>
      </w:r>
      <w:r>
        <w:rPr>
          <w:rFonts w:hint="eastAsia" w:ascii="仿宋_GB2312" w:eastAsia="仿宋_GB2312"/>
          <w:spacing w:val="6"/>
          <w:sz w:val="32"/>
          <w:szCs w:val="32"/>
        </w:rPr>
        <w:t>实施“乡村振兴”战略、推进法治乡村建设等涉农政策，</w:t>
      </w:r>
      <w:r>
        <w:rPr>
          <w:rFonts w:hint="eastAsia" w:eastAsia="仿宋_GB2312" w:cs="仿宋_GB2312"/>
          <w:spacing w:val="6"/>
          <w:sz w:val="32"/>
          <w:szCs w:val="32"/>
        </w:rPr>
        <w:t>增强农民群众对涉农法律法规规章政策的情感认同，提高农民群众的法治意识，为全面推进乡村振兴、加快农业农村现代化营造良好的法治氛围。</w:t>
      </w:r>
    </w:p>
    <w:p>
      <w:pPr>
        <w:spacing w:line="590" w:lineRule="exact"/>
        <w:ind w:firstLine="640" w:firstLineChars="200"/>
        <w:outlineLvl w:val="0"/>
        <w:rPr>
          <w:rFonts w:ascii="仿宋_GB2312" w:hAnsi="仿宋_GB2312" w:eastAsia="黑体" w:cs="仿宋_GB2312"/>
          <w:sz w:val="32"/>
          <w:szCs w:val="32"/>
        </w:rPr>
      </w:pPr>
      <w:r>
        <w:rPr>
          <w:rFonts w:hint="eastAsia" w:eastAsia="黑体"/>
          <w:sz w:val="32"/>
          <w:szCs w:val="32"/>
        </w:rPr>
        <w:t>五、活动安排</w:t>
      </w:r>
    </w:p>
    <w:p>
      <w:pPr>
        <w:adjustRightInd w:val="0"/>
        <w:snapToGrid w:val="0"/>
        <w:spacing w:line="590" w:lineRule="exact"/>
        <w:ind w:firstLine="664" w:firstLineChars="200"/>
        <w:rPr>
          <w:rFonts w:ascii="楷体_GB2312" w:hAnsi="楷体_GB2312" w:eastAsia="楷体_GB2312" w:cs="楷体_GB2312"/>
          <w:b/>
          <w:bCs/>
          <w:spacing w:val="6"/>
          <w:sz w:val="32"/>
          <w:szCs w:val="32"/>
        </w:rPr>
      </w:pPr>
      <w:r>
        <w:rPr>
          <w:rFonts w:hint="eastAsia" w:ascii="楷体_GB2312" w:hAnsi="楷体_GB2312" w:eastAsia="楷体_GB2312" w:cs="楷体_GB2312"/>
          <w:spacing w:val="6"/>
          <w:sz w:val="32"/>
          <w:szCs w:val="32"/>
        </w:rPr>
        <w:t>（一）宪法宣传资料展示、视频展播（12月4日至12月10日）</w:t>
      </w:r>
    </w:p>
    <w:p>
      <w:pPr>
        <w:adjustRightInd w:val="0"/>
        <w:snapToGrid w:val="0"/>
        <w:spacing w:line="590" w:lineRule="exact"/>
        <w:ind w:firstLine="640" w:firstLineChars="200"/>
        <w:rPr>
          <w:rFonts w:eastAsia="仿宋_GB2312" w:cs="仿宋_GB2312"/>
          <w:sz w:val="32"/>
          <w:szCs w:val="32"/>
        </w:rPr>
      </w:pPr>
      <w:r>
        <w:rPr>
          <w:rFonts w:hint="eastAsia" w:eastAsia="仿宋_GB2312" w:cs="仿宋_GB2312"/>
          <w:sz w:val="32"/>
          <w:szCs w:val="32"/>
        </w:rPr>
        <w:t>在厅机关张贴宣传挂图、悬挂条幅、电子屏滚动播放宣传标语，“我心中的宪法”优秀微视频、公益广告，以及乡村振兴促进法、农业法、土地承包法、种子法等宣传微视频，在厅门户网站和官方微信公众号同步线上宣传宪法法律知识。</w:t>
      </w:r>
    </w:p>
    <w:p>
      <w:pPr>
        <w:adjustRightInd w:val="0"/>
        <w:snapToGrid w:val="0"/>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（二）法律知识竞赛答题活动（12月1日至12月31日）</w:t>
      </w:r>
    </w:p>
    <w:p>
      <w:pPr>
        <w:spacing w:line="59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农业农村系统各单位登录中国普法网，</w:t>
      </w:r>
      <w:r>
        <w:rPr>
          <w:rFonts w:hint="eastAsia" w:ascii="仿宋_GB2312" w:hAnsi="仿宋_GB2312" w:eastAsia="仿宋_GB2312" w:cs="仿宋_GB2312"/>
          <w:sz w:val="32"/>
          <w:szCs w:val="32"/>
        </w:rPr>
        <w:t>参加全国“宪法宣传周”法治宣传答题活动。12月4日至10日登陆山西司法微信公众号参与“‘宪’在‘晋’行时”网上答题活动，通过线上答题学法、朋友圈分享普法，营造人人争当普法志愿者的浓厚氛围。</w:t>
      </w:r>
    </w:p>
    <w:p>
      <w:pPr>
        <w:adjustRightInd w:val="0"/>
        <w:snapToGrid w:val="0"/>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（三）农村学法用法大讲堂（12月4日）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托农村学法用法大讲堂，省农业农村厅、省司法厅联合举办宪法专题知识讲座，聚焦农村学法用法示范户、法律明白人和市县农业农村、司法行政系统工作人员，通过网络直播方式，弘扬宪法精神，促进宪法法律进村入户。</w:t>
      </w:r>
    </w:p>
    <w:p>
      <w:pPr>
        <w:pStyle w:val="2"/>
        <w:spacing w:before="0" w:beforeAutospacing="0" w:after="0" w:afterAutospacing="0" w:line="590" w:lineRule="exact"/>
        <w:ind w:left="0" w:leftChars="0" w:firstLine="640" w:firstLineChars="200"/>
        <w:rPr>
          <w:rFonts w:ascii="Times New Roman" w:hAnsi="Times New Roman" w:eastAsia="黑体"/>
          <w:sz w:val="32"/>
          <w:szCs w:val="32"/>
        </w:rPr>
      </w:pPr>
      <w:r>
        <w:rPr>
          <w:rFonts w:hint="eastAsia" w:ascii="Times New Roman" w:hAnsi="Times New Roman" w:eastAsia="黑体"/>
          <w:sz w:val="32"/>
          <w:szCs w:val="32"/>
        </w:rPr>
        <w:t>六、工作要求</w:t>
      </w:r>
    </w:p>
    <w:p>
      <w:pPr>
        <w:pStyle w:val="2"/>
        <w:spacing w:before="0" w:beforeAutospacing="0" w:after="0" w:afterAutospacing="0" w:line="590" w:lineRule="exact"/>
        <w:ind w:left="0" w:leftChars="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要把开展“宪法宣传周”宣传活动作为学习宣传贯彻党的二十大精神的重要抓手，精心策划制定活动方案，认真组织实施，形成学习宣传党的二十大精神、学习宣传宪法的热潮。</w:t>
      </w:r>
    </w:p>
    <w:p>
      <w:pPr>
        <w:pStyle w:val="2"/>
        <w:spacing w:before="0" w:beforeAutospacing="0" w:after="0" w:afterAutospacing="0" w:line="590" w:lineRule="exact"/>
        <w:ind w:left="0" w:leftChars="0"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（二）贴近农民群众。</w:t>
      </w:r>
      <w:r>
        <w:rPr>
          <w:rFonts w:hint="eastAsia" w:ascii="仿宋_GB2312" w:hAnsi="仿宋_GB2312" w:eastAsia="仿宋_GB2312" w:cs="仿宋_GB2312"/>
          <w:sz w:val="32"/>
          <w:szCs w:val="32"/>
        </w:rPr>
        <w:t>各地农业农村部门要善于以群众乐于参与、便于参与的方式，推进宪法法律宣传进村入户。结合农村学法用法示范户培育工作，完成万名农村学法用法示范户名单公布并全部挂牌。农业执法人员采取包区包片方式与示范户建立联系机制，开展以案释法、以案说法。</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（三）严格疫情防控。</w:t>
      </w:r>
      <w:r>
        <w:rPr>
          <w:rFonts w:hint="eastAsia" w:ascii="仿宋_GB2312" w:hAnsi="仿宋_GB2312" w:eastAsia="仿宋_GB2312" w:cs="仿宋_GB2312"/>
          <w:sz w:val="32"/>
          <w:szCs w:val="32"/>
        </w:rPr>
        <w:t>各地要要树牢疫情防控意识，开展现场宣传活动要严格落实新冠肺炎疫情防控要求，压紧压实安全防范责任，做好疫情防控应急预案，可以灵活采用线上、线下方式组织开展“宪法进农村”主题活动,确保活动安全有序。</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（四）做好宣传总结。</w:t>
      </w:r>
      <w:r>
        <w:rPr>
          <w:rFonts w:hint="eastAsia" w:ascii="仿宋_GB2312" w:hAnsi="仿宋_GB2312" w:eastAsia="仿宋_GB2312" w:cs="仿宋_GB2312"/>
          <w:sz w:val="32"/>
          <w:szCs w:val="32"/>
        </w:rPr>
        <w:t>各地要及时收集本单位、本系统活动开展情况和特色亮点，充分报道主题活动情况和社会效果，努力营造尊法学法守法用法的浓厚社会氛围。各市县宣传活动情况要及时反馈省厅法规处，活动总结请于12月14前报送至sxnyfg@163.com邮箱。</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联系人:孔翠翠　</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电话:0351-8235103    </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邮箱:sxnyfg@163.com</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年“宪法进农村”主题活动宣传标语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jc w:val="left"/>
        <w:rPr>
          <w:rFonts w:eastAsia="黑体"/>
          <w:kern w:val="0"/>
          <w:sz w:val="32"/>
          <w:szCs w:val="32"/>
        </w:rPr>
      </w:pPr>
      <w:r>
        <w:rPr>
          <w:rFonts w:hint="eastAsia"/>
        </w:rPr>
        <w:br w:type="page"/>
      </w:r>
      <w:r>
        <w:rPr>
          <w:rFonts w:eastAsia="黑体"/>
          <w:kern w:val="0"/>
          <w:sz w:val="32"/>
          <w:szCs w:val="32"/>
        </w:rPr>
        <w:t>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jc w:val="left"/>
        <w:rPr>
          <w:rFonts w:eastAsia="黑体"/>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jc w:val="center"/>
        <w:rPr>
          <w:rFonts w:ascii="方正小标宋简体" w:eastAsia="方正小标宋简体"/>
          <w:sz w:val="44"/>
          <w:szCs w:val="36"/>
        </w:rPr>
      </w:pPr>
      <w:r>
        <w:rPr>
          <w:rFonts w:hint="eastAsia" w:ascii="方正小标宋简体" w:eastAsia="方正小标宋简体"/>
          <w:sz w:val="44"/>
          <w:szCs w:val="36"/>
        </w:rPr>
        <w:t>2022年“宪法进农村”主题活动宣传标语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jc w:val="center"/>
        <w:rPr>
          <w:rFonts w:eastAsia="方正小标宋简体"/>
          <w:sz w:val="32"/>
          <w:szCs w:val="32"/>
        </w:rPr>
      </w:pPr>
    </w:p>
    <w:p>
      <w:pPr>
        <w:pStyle w:val="2"/>
        <w:spacing w:before="0" w:beforeAutospacing="0" w:after="0" w:afterAutospacing="0" w:line="59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1.学习宣传贯彻党的二十大精神，推动全面贯彻实施宪法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2.深入学习贯彻习近平法治思想,加快建设良法善治的法治中国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3.深入学习贯彻习近平法治思想,坚定不移走中国特色社会主义法治道路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4.坚持依宪治国、依宪执政</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5.弘扬宪法精神,维护宪法权威,推动宪法全面实施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6.宪法是治国安邦的总章程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7.法治兴则国兴，法治强则国强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8.增强全民法治观念  推进法治社会建设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9.加强法治乡村建设  推进乡村依法治理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10.乡村振兴  法治先行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11.培育农村学法用法示范户,畅通普法进村入户“最后一公里”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12.依法护农，依法兴农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13.同谱法治惠民曲  共唱乡村和谐歌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14.办事依法，遇事找法，解决问题用法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0" w:firstLineChars="200"/>
        <w:rPr>
          <w:rFonts w:ascii="仿宋_GB2312" w:hAnsi="仿宋_GB2312" w:eastAsia="仿宋_GB2312" w:cs="仿宋_GB2312"/>
          <w:sz w:val="32"/>
          <w:szCs w:val="32"/>
        </w:rPr>
        <w:sectPr>
          <w:headerReference r:id="rId3" w:type="default"/>
          <w:footerReference r:id="rId4" w:type="default"/>
          <w:footerReference r:id="rId5" w:type="even"/>
          <w:pgSz w:w="11906" w:h="16838"/>
          <w:pgMar w:top="1814" w:right="1531" w:bottom="1758" w:left="1531" w:header="851" w:footer="1701" w:gutter="0"/>
          <w:pgNumType w:fmt="numberInDash"/>
          <w:cols w:space="720" w:num="1"/>
          <w:docGrid w:linePitch="634" w:charSpace="0"/>
        </w:sectPr>
      </w:pPr>
      <w:r>
        <w:rPr>
          <w:rFonts w:hint="eastAsia" w:ascii="仿宋_GB2312" w:hAnsi="仿宋_GB2312" w:eastAsia="仿宋_GB2312" w:cs="仿宋_GB2312"/>
          <w:sz w:val="32"/>
          <w:szCs w:val="32"/>
        </w:rPr>
        <w:t>15.学法辨是非，知法明荣辱，守法正社风，用法止纷争</w:t>
      </w:r>
    </w:p>
    <w:p>
      <w:pPr>
        <w:pStyle w:val="2"/>
      </w:pPr>
    </w:p>
    <w:p>
      <w:pPr>
        <w:spacing w:line="590" w:lineRule="exact"/>
      </w:pPr>
    </w:p>
    <w:p>
      <w:pPr>
        <w:spacing w:line="590" w:lineRule="exact"/>
        <w:ind w:firstLine="1078" w:firstLineChars="337"/>
        <w:rPr>
          <w:rFonts w:ascii="仿宋" w:hAnsi="仿宋" w:eastAsia="仿宋"/>
          <w:sz w:val="32"/>
          <w:szCs w:val="32"/>
        </w:rPr>
      </w:pPr>
    </w:p>
    <w:p>
      <w:pPr>
        <w:spacing w:line="590" w:lineRule="exact"/>
        <w:rPr>
          <w:rFonts w:ascii="仿宋" w:hAnsi="仿宋" w:eastAsia="仿宋"/>
          <w:sz w:val="32"/>
          <w:szCs w:val="32"/>
        </w:rPr>
      </w:pPr>
    </w:p>
    <w:p>
      <w:pPr>
        <w:spacing w:line="590" w:lineRule="exact"/>
        <w:jc w:val="left"/>
        <w:rPr>
          <w:rFonts w:ascii="仿宋_GB2312" w:eastAsia="仿宋_GB2312"/>
          <w:color w:val="000000"/>
        </w:rPr>
      </w:pPr>
    </w:p>
    <w:p>
      <w:pPr>
        <w:spacing w:line="590" w:lineRule="exact"/>
        <w:jc w:val="center"/>
        <w:rPr>
          <w:rFonts w:ascii="仿宋_GB2312" w:eastAsia="仿宋_GB2312"/>
          <w:color w:val="000000"/>
        </w:rPr>
      </w:pPr>
    </w:p>
    <w:p>
      <w:pPr>
        <w:spacing w:line="590" w:lineRule="exact"/>
        <w:jc w:val="center"/>
        <w:rPr>
          <w:rFonts w:ascii="仿宋_GB2312" w:eastAsia="仿宋_GB2312"/>
          <w:color w:val="000000"/>
        </w:rPr>
      </w:pPr>
    </w:p>
    <w:p>
      <w:pPr>
        <w:tabs>
          <w:tab w:val="right" w:pos="9070"/>
        </w:tabs>
        <w:spacing w:line="590" w:lineRule="exact"/>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spacing w:before="0" w:beforeAutospacing="0" w:after="0" w:afterAutospacing="0" w:line="1300" w:lineRule="exact"/>
        <w:rPr>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210" w:leftChars="100" w:right="210" w:right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3"/>
                      <w:ind w:left="210" w:leftChars="100" w:right="210" w:right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WUyZDZiYzdlZjc3M2I1YzMwZWEzNzNiYjM0NmUifQ=="/>
  </w:docVars>
  <w:rsids>
    <w:rsidRoot w:val="0A011C81"/>
    <w:rsid w:val="0A011C81"/>
    <w:rsid w:val="2C850463"/>
    <w:rsid w:val="4629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480" w:lineRule="auto"/>
      <w:ind w:left="420" w:leftChars="200"/>
    </w:pPr>
    <w:rPr>
      <w:rFonts w:ascii="Calibri" w:hAnsi="Calibri"/>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2022-12-06T12:00:00Z</dcterms:created>
  <dc:creator>Administrator</dc:creator>
  <cp:lastModifiedBy>Administrator</cp:lastModifiedBy>
  <dcterms:modified xsi:type="dcterms:W3CDTF">2022-12-06T12:03:35Z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CE121FB830E241BBB91C8D4F080A6A77</vt:lpwstr>
  </property>
</Properties>
</file>