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2021年特色优势有机旱作农业科研和</w:t>
      </w: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生产基地项目申报指南</w:t>
      </w:r>
    </w:p>
    <w:p>
      <w:pPr>
        <w:spacing w:line="586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一、项目目标</w:t>
      </w:r>
    </w:p>
    <w:p>
      <w:pPr>
        <w:spacing w:line="58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重点</w:t>
      </w:r>
      <w:r>
        <w:rPr>
          <w:rFonts w:hint="eastAsia" w:ascii="仿宋_GB2312" w:hAnsi="Times New Roman" w:eastAsia="仿宋_GB2312"/>
          <w:sz w:val="32"/>
          <w:szCs w:val="32"/>
        </w:rPr>
        <w:t>围绕</w:t>
      </w:r>
      <w:r>
        <w:rPr>
          <w:rFonts w:hint="eastAsia" w:ascii="仿宋_GB2312" w:hAnsi="仿宋" w:eastAsia="仿宋_GB2312" w:cs="仿宋"/>
          <w:sz w:val="32"/>
          <w:szCs w:val="32"/>
        </w:rPr>
        <w:t>农产品精深加工“十大产业”集群</w:t>
      </w:r>
      <w:r>
        <w:rPr>
          <w:rFonts w:hint="eastAsia" w:ascii="仿宋_GB2312" w:eastAsia="仿宋_GB2312"/>
          <w:sz w:val="32"/>
          <w:szCs w:val="32"/>
        </w:rPr>
        <w:t>和功能食品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建设科研示范基地和生产基地</w:t>
      </w:r>
      <w:r>
        <w:rPr>
          <w:rFonts w:hint="eastAsia" w:ascii="仿宋_GB2312" w:hAnsi="仿宋" w:eastAsia="仿宋_GB2312" w:cs="仿宋"/>
          <w:sz w:val="32"/>
          <w:szCs w:val="32"/>
        </w:rPr>
        <w:t>，实行100%标准化生产，基地内水分生产力提高10%、产量增产5%、农药、化肥使用量负增长，进一步带动农业生产方式转变，提升农产品品质。</w:t>
      </w: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二、创建内容</w:t>
      </w:r>
    </w:p>
    <w:p>
      <w:pPr>
        <w:spacing w:line="586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（一）科研示范基地。</w:t>
      </w:r>
      <w:r>
        <w:rPr>
          <w:rFonts w:hint="eastAsia" w:ascii="仿宋_GB2312" w:eastAsia="仿宋_GB2312"/>
          <w:sz w:val="32"/>
          <w:szCs w:val="32"/>
        </w:rPr>
        <w:t>主要围绕土、肥、水、种、技、机等内容，支持开展有机旱作农业科技成果转化和技术试验示范，展示推广有机旱作技术集成模式，建设8个科研示范基地，每个基地1000亩。</w:t>
      </w:r>
    </w:p>
    <w:p>
      <w:pPr>
        <w:spacing w:line="586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（二）生产基地</w:t>
      </w:r>
      <w:r>
        <w:rPr>
          <w:rFonts w:hint="eastAsia" w:ascii="仿宋_GB2312" w:eastAsia="仿宋_GB2312"/>
          <w:sz w:val="32"/>
          <w:szCs w:val="32"/>
        </w:rPr>
        <w:t>。建设10万亩小麦、10万亩杂粮、4万亩谷子和4万亩水果。基地主要围绕应用绿色高效、资源节约、生态环保的有机旱作技术模式，严格推行“六个统一”，全面推进标准化生产，全面推行农产品合格证制度，积极打造全国绿色食品原料标准化生产基地、全国有机农产品基地。</w:t>
      </w: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三、创建主体</w:t>
      </w: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项目创建的责任主体是县级农业农村部门，实施主体原则上由具有一定规模的新型农业经营主体承担，包括家庭农场、农民合作社、种植大户、农业产业化龙头企业等。</w:t>
      </w:r>
    </w:p>
    <w:p>
      <w:pPr>
        <w:numPr>
          <w:ilvl w:val="0"/>
          <w:numId w:val="1"/>
        </w:numPr>
        <w:spacing w:line="586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申报条件</w:t>
      </w: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（一）市、县人民政府高度重视，已成立有机旱作农业工作领导组，出台了有机旱作农业实施意见或发展规划。</w:t>
      </w: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（二）种植作物属于当地的优势特色作物，具有较强的区域代表性和示范推广前景。</w:t>
      </w: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生产基地优先支持规模化、标准化生产，面积原则上不少于5000亩，可以由相对集中连片规模面积不少于1000亩的若干地块组成，粮食作物生产基地要与市级以上龙头企业签订订单合同，订单率达到70%以上；水果生产基地要有固定销售渠道。本着优质优价原则，订单价原则上应高于市场价。要有成熟技术模式，有“三品一标”认证或具有代表性的区域公共品牌和功能农产品品牌。</w:t>
      </w: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（四）优先支持有机旱作示范市、示范县以及承担过有机旱作示范创建的主体。</w:t>
      </w: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（五）优先支持在已完成高标准农田建设项目的地块实施。</w:t>
      </w: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（六）优先支持与杂粮出口平台、果业出口平台合作的生产基地。</w:t>
      </w:r>
    </w:p>
    <w:p>
      <w:pPr>
        <w:spacing w:line="58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（七）优先支持工作基础好，技术力量强，实施项目积极性高，以往实施农业项目效果明显，与农户建立了紧密利益联结机制，在规模化种植方面有良好基础的实施主体。</w:t>
      </w: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（八）科研示范基地由县级农业农村部门与山西农大（省农科院）等科研机构联合申报，生产基地由县级农业农村部门申报。</w:t>
      </w: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五、支持环节及补助标准</w:t>
      </w:r>
    </w:p>
    <w:p>
      <w:pPr>
        <w:spacing w:line="586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  <w:lang w:val="ru-RU"/>
        </w:rPr>
        <w:t>（一）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科研示范基地</w:t>
      </w:r>
      <w:r>
        <w:rPr>
          <w:rFonts w:hint="eastAsia" w:ascii="楷体_GB2312" w:hAnsi="黑体" w:eastAsia="楷体_GB2312" w:cs="楷体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每个基地补助100万元，补助资金主要用于、支持开展技术熟化完善试验、物化投入补助（补助资金不得超过项目资金总量的30%）、社会化服务补助、信息化管理信息系统建设和技术推广服务补助。</w:t>
      </w:r>
    </w:p>
    <w:p>
      <w:pPr>
        <w:spacing w:line="586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  <w:lang w:val="ru-RU"/>
        </w:rPr>
        <w:t>（二）生产基地：</w:t>
      </w:r>
      <w:r>
        <w:rPr>
          <w:rFonts w:hint="eastAsia" w:ascii="仿宋_GB2312" w:eastAsia="仿宋_GB2312"/>
          <w:sz w:val="32"/>
          <w:szCs w:val="32"/>
        </w:rPr>
        <w:t>粮食作物每亩补助300元，水果每亩补助500元。补助资金主要用于物化投入补助（补助资金不得超过项目资金总量的30%）、社会化服务补助、标准化生产和“两品一标”认证、品牌创建、质量检测等补助、信息化管理信息系统建设、水肥一体化、软体集雨窖等集约高效的水肥技术工程建设以及技术推广服务补助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联系人及电话：杨艳芳  0351-8235019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instrText xml:space="preserve"> HYPERLINK "mailto: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sxzzy331@163.com</w:instrTex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instrText xml:space="preserve">" </w:instrTex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sxzzy331@163.com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2E16A2-2A1A-41F3-A746-E1AD0152E1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453B8E1-EE31-4548-87DE-2132E5F55E6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1A820D5-CFEE-4BA3-BA88-A6A0160EAD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AAE7721-8633-4019-AB1B-FD16D482DA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1800AC8-E547-43E8-8F48-66963E8F4BA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06CCF45-717E-43CF-8672-82ADA07AB6E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226317F2-380A-4855-846A-DA06FD2231C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B17B"/>
    <w:multiLevelType w:val="singleLevel"/>
    <w:tmpl w:val="75ACB17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44A4D"/>
    <w:rsid w:val="2A866F60"/>
    <w:rsid w:val="49B44A4D"/>
    <w:rsid w:val="65B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5">
    <w:name w:val="No Spacing_ad81b47b-6779-4c76-b471-79375858c8cb"/>
    <w:basedOn w:val="1"/>
    <w:qFormat/>
    <w:uiPriority w:val="0"/>
    <w:pPr>
      <w:ind w:firstLine="200" w:firstLineChars="200"/>
    </w:pPr>
    <w:rPr>
      <w:rFonts w:ascii="Cambria" w:hAnsi="Cambria"/>
      <w:sz w:val="24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2020-08-27T01:04:00Z</dcterms:created>
  <dc:creator>陈云鹏</dc:creator>
  <cp:lastModifiedBy>lenovo03</cp:lastModifiedBy>
  <dcterms:modified xsi:type="dcterms:W3CDTF">2020-09-01T03:19:26Z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