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157" w:rsidRDefault="00D93157" w:rsidP="00D93157">
      <w:pPr>
        <w:pStyle w:val="a3"/>
        <w:widowControl w:val="0"/>
        <w:spacing w:before="0" w:beforeAutospacing="0" w:after="0" w:afterAutospacing="0" w:line="590" w:lineRule="exact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D93157" w:rsidRDefault="00D93157" w:rsidP="00D93157">
      <w:pPr>
        <w:pStyle w:val="a3"/>
        <w:widowControl w:val="0"/>
        <w:spacing w:before="0" w:beforeAutospacing="0" w:after="0" w:afterAutospacing="0" w:line="590" w:lineRule="exact"/>
        <w:jc w:val="center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</w:p>
    <w:p w:rsidR="00D93157" w:rsidRDefault="00D93157" w:rsidP="00D93157">
      <w:pPr>
        <w:pStyle w:val="a3"/>
        <w:widowControl w:val="0"/>
        <w:spacing w:before="0" w:beforeAutospacing="0" w:after="0" w:afterAutospacing="0" w:line="59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山西省奋战100天夺夏粮丰收行动方案</w:t>
      </w:r>
    </w:p>
    <w:p w:rsidR="00D93157" w:rsidRDefault="00D93157" w:rsidP="00D93157">
      <w:pPr>
        <w:pStyle w:val="a3"/>
        <w:widowControl w:val="0"/>
        <w:spacing w:before="0" w:beforeAutospacing="0" w:after="0" w:afterAutospacing="0" w:line="590" w:lineRule="exact"/>
        <w:jc w:val="center"/>
        <w:rPr>
          <w:rFonts w:ascii="仿宋_GB2312" w:eastAsia="仿宋_GB2312" w:hAnsi="仿宋_GB2312" w:cs="仿宋_GB2312" w:hint="eastAsia"/>
          <w:sz w:val="32"/>
          <w:szCs w:val="32"/>
        </w:rPr>
      </w:pPr>
    </w:p>
    <w:p w:rsidR="00D93157" w:rsidRDefault="00D93157" w:rsidP="00D93157">
      <w:pPr>
        <w:spacing w:line="59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今年年份重要而特殊，确保夏粮首战告捷，打好全年粮食生产第一仗，赢得全年粮食丰收主动权，意义十分重大。为全力抓好夏粮生产，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省农业农村厅决定开展山西省奋战100天夺夏粮丰收行动，</w:t>
      </w:r>
      <w:r>
        <w:rPr>
          <w:rFonts w:ascii="仿宋_GB2312" w:eastAsia="仿宋_GB2312" w:hAnsi="仿宋_GB2312" w:cs="仿宋_GB2312" w:hint="eastAsia"/>
          <w:sz w:val="32"/>
          <w:szCs w:val="32"/>
        </w:rPr>
        <w:t>特制定本方案。</w:t>
      </w:r>
    </w:p>
    <w:p w:rsidR="00D93157" w:rsidRDefault="00D93157" w:rsidP="00D93157">
      <w:pPr>
        <w:pStyle w:val="a3"/>
        <w:widowControl w:val="0"/>
        <w:spacing w:before="0" w:beforeAutospacing="0" w:after="0" w:afterAutospacing="0" w:line="590" w:lineRule="exact"/>
        <w:ind w:firstLineChars="200" w:firstLine="640"/>
        <w:jc w:val="both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一、行动背景</w:t>
      </w:r>
    </w:p>
    <w:p w:rsidR="00D93157" w:rsidRDefault="00D93157" w:rsidP="00D93157">
      <w:pPr>
        <w:adjustRightInd w:val="0"/>
        <w:snapToGrid w:val="0"/>
        <w:spacing w:line="590" w:lineRule="exact"/>
        <w:ind w:firstLineChars="200" w:firstLine="664"/>
        <w:rPr>
          <w:rFonts w:ascii="仿宋_GB2312" w:eastAsia="仿宋_GB2312" w:hAnsi="仿宋_GB2312" w:cs="仿宋_GB2312" w:hint="eastAsia"/>
          <w:spacing w:val="6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6"/>
          <w:sz w:val="32"/>
          <w:szCs w:val="32"/>
        </w:rPr>
        <w:t>当前，我省冬小麦从南到北相继进入返青起身期，正是加强田间管理的关键时期。今年2月下旬以来，全省出现大范围较强雨雪天气，使麦田旱情基本解除，为苗情进一步好转打下了基础。但夺取夏粮丰收还存在不确定性因素，</w:t>
      </w:r>
      <w:r>
        <w:rPr>
          <w:rFonts w:ascii="仿宋_GB2312" w:eastAsia="仿宋_GB2312" w:hAnsi="仿宋_GB2312" w:cs="仿宋_GB2312" w:hint="eastAsia"/>
          <w:b/>
          <w:bCs/>
          <w:spacing w:val="6"/>
          <w:sz w:val="32"/>
          <w:szCs w:val="32"/>
        </w:rPr>
        <w:t>一是</w:t>
      </w:r>
      <w:r>
        <w:rPr>
          <w:rFonts w:ascii="仿宋_GB2312" w:eastAsia="仿宋_GB2312" w:hAnsi="仿宋_GB2312" w:cs="仿宋_GB2312" w:hint="eastAsia"/>
          <w:spacing w:val="6"/>
          <w:sz w:val="32"/>
          <w:szCs w:val="32"/>
        </w:rPr>
        <w:t>冬小麦二类</w:t>
      </w:r>
      <w:proofErr w:type="gramStart"/>
      <w:r>
        <w:rPr>
          <w:rFonts w:ascii="仿宋_GB2312" w:eastAsia="仿宋_GB2312" w:hAnsi="仿宋_GB2312" w:cs="仿宋_GB2312" w:hint="eastAsia"/>
          <w:spacing w:val="6"/>
          <w:sz w:val="32"/>
          <w:szCs w:val="32"/>
        </w:rPr>
        <w:t>苗比例</w:t>
      </w:r>
      <w:proofErr w:type="gramEnd"/>
      <w:r>
        <w:rPr>
          <w:rFonts w:ascii="仿宋_GB2312" w:eastAsia="仿宋_GB2312" w:hAnsi="仿宋_GB2312" w:cs="仿宋_GB2312" w:hint="eastAsia"/>
          <w:spacing w:val="6"/>
          <w:sz w:val="32"/>
          <w:szCs w:val="32"/>
        </w:rPr>
        <w:t>高于往年，部分弱苗、旺苗遭受冬季冻害，有死苗死</w:t>
      </w:r>
      <w:proofErr w:type="gramStart"/>
      <w:r>
        <w:rPr>
          <w:rFonts w:ascii="仿宋_GB2312" w:eastAsia="仿宋_GB2312" w:hAnsi="仿宋_GB2312" w:cs="仿宋_GB2312" w:hint="eastAsia"/>
          <w:spacing w:val="6"/>
          <w:sz w:val="32"/>
          <w:szCs w:val="32"/>
        </w:rPr>
        <w:t>蘖</w:t>
      </w:r>
      <w:proofErr w:type="gramEnd"/>
      <w:r>
        <w:rPr>
          <w:rFonts w:ascii="仿宋_GB2312" w:eastAsia="仿宋_GB2312" w:hAnsi="仿宋_GB2312" w:cs="仿宋_GB2312" w:hint="eastAsia"/>
          <w:spacing w:val="6"/>
          <w:sz w:val="32"/>
          <w:szCs w:val="32"/>
        </w:rPr>
        <w:t>现象，且存在两级分化，给田间管理带来了较大难度。</w:t>
      </w:r>
      <w:r>
        <w:rPr>
          <w:rFonts w:ascii="仿宋_GB2312" w:eastAsia="仿宋_GB2312" w:hAnsi="仿宋_GB2312" w:cs="仿宋_GB2312" w:hint="eastAsia"/>
          <w:b/>
          <w:bCs/>
          <w:spacing w:val="6"/>
          <w:sz w:val="32"/>
          <w:szCs w:val="32"/>
        </w:rPr>
        <w:t>二是</w:t>
      </w:r>
      <w:r>
        <w:rPr>
          <w:rFonts w:ascii="仿宋_GB2312" w:eastAsia="仿宋_GB2312" w:hAnsi="仿宋_GB2312" w:cs="仿宋_GB2312" w:hint="eastAsia"/>
          <w:spacing w:val="6"/>
          <w:sz w:val="32"/>
          <w:szCs w:val="32"/>
        </w:rPr>
        <w:t>据气象部门预测，受“拉尼娜”现象影响，3</w:t>
      </w:r>
      <w:r>
        <w:rPr>
          <w:rFonts w:ascii="宋体" w:hAnsi="宋体" w:cs="宋体" w:hint="eastAsia"/>
          <w:spacing w:val="6"/>
          <w:sz w:val="32"/>
          <w:szCs w:val="32"/>
        </w:rPr>
        <w:t>－</w:t>
      </w:r>
      <w:r>
        <w:rPr>
          <w:rFonts w:ascii="仿宋_GB2312" w:eastAsia="仿宋_GB2312" w:hAnsi="仿宋_GB2312" w:cs="仿宋_GB2312" w:hint="eastAsia"/>
          <w:spacing w:val="6"/>
          <w:sz w:val="32"/>
          <w:szCs w:val="32"/>
        </w:rPr>
        <w:t>5月份，小麦主产区雨水偏少，可能出现阶段性干旱，同时倒春寒和干热风发生的可能性较大，增加了晚霜冻害和后期倒伏的风险。</w:t>
      </w:r>
      <w:r>
        <w:rPr>
          <w:rFonts w:ascii="仿宋_GB2312" w:eastAsia="仿宋_GB2312" w:hAnsi="仿宋_GB2312" w:cs="仿宋_GB2312" w:hint="eastAsia"/>
          <w:b/>
          <w:bCs/>
          <w:spacing w:val="6"/>
          <w:sz w:val="32"/>
          <w:szCs w:val="32"/>
        </w:rPr>
        <w:t>三是</w:t>
      </w:r>
      <w:r>
        <w:rPr>
          <w:rFonts w:ascii="仿宋_GB2312" w:eastAsia="仿宋_GB2312" w:hAnsi="仿宋_GB2312" w:cs="仿宋_GB2312" w:hint="eastAsia"/>
          <w:spacing w:val="6"/>
          <w:sz w:val="32"/>
          <w:szCs w:val="32"/>
        </w:rPr>
        <w:t>病虫害呈重发趋势，春季防控压力大。因此，必须抓住当前</w:t>
      </w:r>
      <w:proofErr w:type="gramStart"/>
      <w:r>
        <w:rPr>
          <w:rFonts w:ascii="仿宋_GB2312" w:eastAsia="仿宋_GB2312" w:hAnsi="仿宋_GB2312" w:cs="仿宋_GB2312" w:hint="eastAsia"/>
          <w:spacing w:val="6"/>
          <w:sz w:val="32"/>
          <w:szCs w:val="32"/>
        </w:rPr>
        <w:t>春季田管的</w:t>
      </w:r>
      <w:proofErr w:type="gramEnd"/>
      <w:r>
        <w:rPr>
          <w:rFonts w:ascii="仿宋_GB2312" w:eastAsia="仿宋_GB2312" w:hAnsi="仿宋_GB2312" w:cs="仿宋_GB2312" w:hint="eastAsia"/>
          <w:spacing w:val="6"/>
          <w:sz w:val="32"/>
          <w:szCs w:val="32"/>
        </w:rPr>
        <w:t>关键时期，以防旱防冻防病虫为中心，以促</w:t>
      </w:r>
      <w:proofErr w:type="gramStart"/>
      <w:r>
        <w:rPr>
          <w:rFonts w:ascii="仿宋_GB2312" w:eastAsia="仿宋_GB2312" w:hAnsi="仿宋_GB2312" w:cs="仿宋_GB2312" w:hint="eastAsia"/>
          <w:spacing w:val="6"/>
          <w:sz w:val="32"/>
          <w:szCs w:val="32"/>
        </w:rPr>
        <w:t>弱稳壮控</w:t>
      </w:r>
      <w:proofErr w:type="gramEnd"/>
      <w:r>
        <w:rPr>
          <w:rFonts w:ascii="仿宋_GB2312" w:eastAsia="仿宋_GB2312" w:hAnsi="仿宋_GB2312" w:cs="仿宋_GB2312" w:hint="eastAsia"/>
          <w:spacing w:val="6"/>
          <w:sz w:val="32"/>
          <w:szCs w:val="32"/>
        </w:rPr>
        <w:t>旺为目标，科学运筹肥水，狠抓关键阶段关键技术措施落实，全力夺取夏粮丰收。</w:t>
      </w:r>
    </w:p>
    <w:p w:rsidR="00D93157" w:rsidRDefault="00D93157" w:rsidP="00D93157">
      <w:pPr>
        <w:pStyle w:val="a3"/>
        <w:widowControl w:val="0"/>
        <w:spacing w:before="0" w:beforeAutospacing="0" w:after="0" w:afterAutospacing="0" w:line="590" w:lineRule="exact"/>
        <w:ind w:firstLineChars="200" w:firstLine="640"/>
        <w:jc w:val="both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二、思路目标</w:t>
      </w:r>
    </w:p>
    <w:p w:rsidR="00D93157" w:rsidRDefault="00D93157" w:rsidP="00D93157">
      <w:pPr>
        <w:spacing w:line="59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（一）总体思路。</w:t>
      </w:r>
      <w:r>
        <w:rPr>
          <w:rFonts w:ascii="仿宋_GB2312" w:eastAsia="仿宋_GB2312" w:hAnsi="仿宋_GB2312" w:cs="仿宋_GB2312" w:hint="eastAsia"/>
          <w:sz w:val="32"/>
          <w:szCs w:val="32"/>
        </w:rPr>
        <w:t>各地要牢固树立“提单产、保总产、抗灾夺丰收”的理念，狠抓政策落实、强化指导服务，突出重点区域、紧盯关键农时，环环紧扣不放松。坚持因苗施策、分类管理，落实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促弱转壮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、防病治虫、防灾减灾各项措施，实现壮苗麦田多增产，弱苗麦田保稳产，受灾地区少减产，力争全年粮食和农业生产良好开局。</w:t>
      </w:r>
    </w:p>
    <w:p w:rsidR="00D93157" w:rsidRDefault="00D93157" w:rsidP="00D93157">
      <w:pPr>
        <w:pStyle w:val="a3"/>
        <w:widowControl w:val="0"/>
        <w:spacing w:before="0" w:beforeAutospacing="0" w:after="0" w:afterAutospacing="0" w:line="590" w:lineRule="exact"/>
        <w:ind w:firstLineChars="200" w:firstLine="640"/>
        <w:jc w:val="both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（二）行动目标。</w:t>
      </w:r>
      <w:r>
        <w:rPr>
          <w:rFonts w:ascii="仿宋_GB2312" w:eastAsia="仿宋_GB2312" w:hAnsi="仿宋_GB2312" w:cs="仿宋_GB2312" w:hint="eastAsia"/>
          <w:sz w:val="32"/>
          <w:szCs w:val="32"/>
        </w:rPr>
        <w:t>全省奋战100天，努力实现三个目标。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一是夏粮总产量稳定，</w:t>
      </w:r>
      <w:r>
        <w:rPr>
          <w:rFonts w:ascii="仿宋_GB2312" w:eastAsia="仿宋_GB2312" w:hAnsi="仿宋_GB2312" w:cs="仿宋_GB2312" w:hint="eastAsia"/>
          <w:sz w:val="32"/>
          <w:szCs w:val="32"/>
        </w:rPr>
        <w:t>依靠科技提高单产，力争产量只增不减。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二是灾害损失可控，</w:t>
      </w:r>
      <w:r>
        <w:rPr>
          <w:rFonts w:ascii="仿宋_GB2312" w:eastAsia="仿宋_GB2312" w:hAnsi="仿宋_GB2312" w:cs="仿宋_GB2312" w:hint="eastAsia"/>
          <w:sz w:val="32"/>
          <w:szCs w:val="32"/>
        </w:rPr>
        <w:t>气象灾害损失率控制在5%左右，重大病虫危害损失率控制在5%以内。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三是产品质量提升，</w:t>
      </w:r>
      <w:r>
        <w:rPr>
          <w:rFonts w:ascii="仿宋_GB2312" w:eastAsia="仿宋_GB2312" w:hAnsi="仿宋_GB2312" w:cs="仿宋_GB2312" w:hint="eastAsia"/>
          <w:sz w:val="32"/>
          <w:szCs w:val="32"/>
        </w:rPr>
        <w:t>优质专用小麦比例提高2个百分点以上。</w:t>
      </w:r>
    </w:p>
    <w:p w:rsidR="00D93157" w:rsidRDefault="00D93157" w:rsidP="00D93157">
      <w:pPr>
        <w:pStyle w:val="a3"/>
        <w:widowControl w:val="0"/>
        <w:spacing w:before="0" w:beforeAutospacing="0" w:after="0" w:afterAutospacing="0" w:line="590" w:lineRule="exact"/>
        <w:ind w:firstLineChars="200" w:firstLine="640"/>
        <w:jc w:val="both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三、主要任务</w:t>
      </w:r>
    </w:p>
    <w:p w:rsidR="00D93157" w:rsidRDefault="00D93157" w:rsidP="00D93157">
      <w:pPr>
        <w:spacing w:line="590" w:lineRule="exact"/>
        <w:ind w:firstLineChars="200" w:firstLine="640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kern w:val="0"/>
          <w:sz w:val="32"/>
          <w:szCs w:val="32"/>
        </w:rPr>
        <w:t>（一）返青起身期保</w:t>
      </w:r>
      <w:proofErr w:type="gramStart"/>
      <w:r>
        <w:rPr>
          <w:rFonts w:ascii="楷体_GB2312" w:eastAsia="楷体_GB2312" w:hAnsi="楷体_GB2312" w:cs="楷体_GB2312" w:hint="eastAsia"/>
          <w:bCs/>
          <w:kern w:val="0"/>
          <w:sz w:val="32"/>
          <w:szCs w:val="32"/>
        </w:rPr>
        <w:t>蘖</w:t>
      </w:r>
      <w:proofErr w:type="gramEnd"/>
      <w:r>
        <w:rPr>
          <w:rFonts w:ascii="楷体_GB2312" w:eastAsia="楷体_GB2312" w:hAnsi="楷体_GB2312" w:cs="楷体_GB2312" w:hint="eastAsia"/>
          <w:bCs/>
          <w:kern w:val="0"/>
          <w:sz w:val="32"/>
          <w:szCs w:val="32"/>
        </w:rPr>
        <w:t>争穗。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返青起身期是促弱苗转壮苗、促小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蘖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赶大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蘖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的关键时期，以保苗促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蘖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为重点，促控结合，构建合理群体。做好镇压划锄，增温保墒，促根长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蘖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。对旺长麦田，要做好返青期镇压或深锄断根，起身初期化学调控，适当推迟肥水。对晚播弱苗，要及早中耕划锄，提温保摘、促苗早发，趁墒适时追肥，促群体多分蘖。抓住拔节前春季麦田杂草防治的关键时期，结合田间草相，科学选择药剂，适时开展化学防除，同时加强对麦蜘蛛、麦蚜、白粉病的调查，及时对达标田块开展防治，降低病虫基数，为中后期管理争取主动。</w:t>
      </w:r>
    </w:p>
    <w:p w:rsidR="00D93157" w:rsidRDefault="00D93157" w:rsidP="00D93157">
      <w:pPr>
        <w:spacing w:line="590" w:lineRule="exact"/>
        <w:ind w:firstLineChars="200" w:firstLine="640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kern w:val="0"/>
          <w:sz w:val="32"/>
          <w:szCs w:val="32"/>
        </w:rPr>
        <w:lastRenderedPageBreak/>
        <w:t>（二）拔节期</w:t>
      </w:r>
      <w:proofErr w:type="gramStart"/>
      <w:r>
        <w:rPr>
          <w:rFonts w:ascii="楷体_GB2312" w:eastAsia="楷体_GB2312" w:hAnsi="楷体_GB2312" w:cs="楷体_GB2312" w:hint="eastAsia"/>
          <w:bCs/>
          <w:kern w:val="0"/>
          <w:sz w:val="32"/>
          <w:szCs w:val="32"/>
        </w:rPr>
        <w:t>攻粒促</w:t>
      </w:r>
      <w:proofErr w:type="gramEnd"/>
      <w:r>
        <w:rPr>
          <w:rFonts w:ascii="楷体_GB2312" w:eastAsia="楷体_GB2312" w:hAnsi="楷体_GB2312" w:cs="楷体_GB2312" w:hint="eastAsia"/>
          <w:bCs/>
          <w:kern w:val="0"/>
          <w:sz w:val="32"/>
          <w:szCs w:val="32"/>
        </w:rPr>
        <w:t>均衡。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拔节期小麦群体茎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蘖数即将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达到高峰，是争取粒数的重要时期。要肥水齐攻，以提高分蘖成穗率、减少小花退化为重点，努力争取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适宜穗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数。要根据天气情况，施好拔节肥，浇好拔节水，促进穗数、粒数均衡发展。此时是田间麦蜘蛛虫口数量迅速上升和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纹枯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病、茎基病等病害防治的关键时期，各地可通过深耕、除草、增施肥料、灌水等农业措施控制麦蜘蛛。推荐使用井冈霉素、多抗霉素、苦参碱等生物农药控制纹枯病、蚜虫。同时注意寒潮降温天气，预防“倒春寒”危害。</w:t>
      </w:r>
    </w:p>
    <w:p w:rsidR="00D93157" w:rsidRDefault="00D93157" w:rsidP="00D93157">
      <w:pPr>
        <w:spacing w:line="590" w:lineRule="exact"/>
        <w:ind w:firstLineChars="200" w:firstLine="640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kern w:val="0"/>
          <w:sz w:val="32"/>
          <w:szCs w:val="32"/>
        </w:rPr>
        <w:t>（三）抽穗扬花期保花增粒数。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抽穗扬花期是决定穗粒数的关键期，也是赤霉病防治的关键期。要确保扬花期肥水供应，以巩固穗数、增加粒数为重点，因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苗适当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补肥补水，争取足够粒数，扩大库容量。坚持立足预防、适期用药的防治策略，重点防控赤霉病、吸浆虫，兼顾白粉病、条锈病等。南部吸浆虫常发区，要做好成虫期防治，防治中尽量选用自走式喷雾机、植保无人机等作业效率高、农药利用率高、防治效果好的药械，用足药量和水量，保证防治效果。</w:t>
      </w:r>
    </w:p>
    <w:p w:rsidR="00D93157" w:rsidRDefault="00D93157" w:rsidP="00D93157">
      <w:pPr>
        <w:spacing w:line="590" w:lineRule="exact"/>
        <w:ind w:firstLineChars="200" w:firstLine="640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kern w:val="0"/>
          <w:sz w:val="32"/>
          <w:szCs w:val="32"/>
        </w:rPr>
        <w:t>（四）灌浆期</w:t>
      </w:r>
      <w:proofErr w:type="gramStart"/>
      <w:r>
        <w:rPr>
          <w:rFonts w:ascii="楷体_GB2312" w:eastAsia="楷体_GB2312" w:hAnsi="楷体_GB2312" w:cs="楷体_GB2312" w:hint="eastAsia"/>
          <w:bCs/>
          <w:kern w:val="0"/>
          <w:sz w:val="32"/>
          <w:szCs w:val="32"/>
        </w:rPr>
        <w:t>延衰增粒重</w:t>
      </w:r>
      <w:proofErr w:type="gramEnd"/>
      <w:r>
        <w:rPr>
          <w:rFonts w:ascii="楷体_GB2312" w:eastAsia="楷体_GB2312" w:hAnsi="楷体_GB2312" w:cs="楷体_GB2312" w:hint="eastAsia"/>
          <w:bCs/>
          <w:kern w:val="0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小麦产量近三分之二来自灌浆期光合产物积累，这是产量形成的关键时期。要做好“一喷三防”工作，预防“干热风”危害。提前做好大风暴雨的应对工作，确保颗粒归仓。要重点防控麦穗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蚜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，兼顾锈病、白粉病、粘虫。建议选用氟环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唑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、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噻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虫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嗪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等高效低毒安全的杀菌剂、杀虫剂，并与生长调节剂、叶面肥等科学混用，药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lastRenderedPageBreak/>
        <w:t>肥混喷，综合施药，防病治</w:t>
      </w:r>
    </w:p>
    <w:p w:rsidR="00D93157" w:rsidRDefault="00D93157" w:rsidP="00D93157">
      <w:pPr>
        <w:spacing w:line="570" w:lineRule="exact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虫，防早衰防干热风，一喷多效。特别是要充分考虑农药安全间隔期，合理安排最后一次施药时间。</w:t>
      </w:r>
    </w:p>
    <w:p w:rsidR="00D93157" w:rsidRDefault="00D93157" w:rsidP="00D93157">
      <w:pPr>
        <w:pStyle w:val="a3"/>
        <w:widowControl w:val="0"/>
        <w:spacing w:before="0" w:beforeAutospacing="0" w:after="0" w:afterAutospacing="0" w:line="570" w:lineRule="exact"/>
        <w:ind w:firstLineChars="200" w:firstLine="640"/>
        <w:jc w:val="both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四、保障措施</w:t>
      </w:r>
    </w:p>
    <w:p w:rsidR="00D93157" w:rsidRDefault="00D93157" w:rsidP="00D93157">
      <w:pPr>
        <w:pStyle w:val="a3"/>
        <w:widowControl w:val="0"/>
        <w:spacing w:before="0" w:beforeAutospacing="0" w:after="0" w:afterAutospacing="0" w:line="570" w:lineRule="exact"/>
        <w:ind w:firstLineChars="200" w:firstLine="640"/>
        <w:jc w:val="both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（一）强化组织领导。</w:t>
      </w:r>
      <w:r>
        <w:rPr>
          <w:rFonts w:ascii="仿宋_GB2312" w:eastAsia="仿宋_GB2312" w:hAnsi="仿宋_GB2312" w:cs="仿宋_GB2312" w:hint="eastAsia"/>
          <w:sz w:val="32"/>
          <w:szCs w:val="32"/>
        </w:rPr>
        <w:t>各市农业农村局要成立奋战100天夺夏粮丰收行动专班具体负责实施，农技、植保、土肥等推广机构要分别对接联系主产县（市、区），跟踪督促指导。要明确分工，责任到人，服务到田，确保措施落实。</w:t>
      </w:r>
    </w:p>
    <w:p w:rsidR="00D93157" w:rsidRDefault="00D93157" w:rsidP="00D93157">
      <w:pPr>
        <w:snapToGrid w:val="0"/>
        <w:spacing w:line="570" w:lineRule="exact"/>
        <w:ind w:firstLineChars="200" w:firstLine="640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kern w:val="0"/>
          <w:sz w:val="32"/>
          <w:szCs w:val="32"/>
        </w:rPr>
        <w:t>（二）强化技术服务。</w:t>
      </w:r>
      <w:r>
        <w:rPr>
          <w:rFonts w:ascii="仿宋_GB2312" w:eastAsia="仿宋_GB2312" w:hAnsi="仿宋_GB2312" w:cs="仿宋_GB2312" w:hint="eastAsia"/>
          <w:sz w:val="32"/>
          <w:szCs w:val="32"/>
        </w:rPr>
        <w:t>各市要结合实际，制定切实可行的技术指导意见，充分利用广播电视、网络微信、“12316”平台等手段，组织专家开展在线培训、在线指导、在线答疑。特别是小麦主产区要组织专家、农技人员深入田间地头开展指导服务，确保技术落实到田到户。</w:t>
      </w:r>
    </w:p>
    <w:p w:rsidR="00D93157" w:rsidRDefault="00D93157" w:rsidP="00D93157">
      <w:pPr>
        <w:snapToGrid w:val="0"/>
        <w:spacing w:line="57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kern w:val="0"/>
          <w:sz w:val="32"/>
          <w:szCs w:val="32"/>
        </w:rPr>
        <w:t>（三）强化工作督导。</w:t>
      </w:r>
      <w:r>
        <w:rPr>
          <w:rFonts w:ascii="仿宋_GB2312" w:eastAsia="仿宋_GB2312" w:hAnsi="仿宋_GB2312" w:cs="仿宋_GB2312" w:hint="eastAsia"/>
          <w:sz w:val="32"/>
          <w:szCs w:val="32"/>
        </w:rPr>
        <w:t>各市要全力抓好春季田管，组织农业农村系统干部和技术人员，采取包县包乡包村指导等形式，进村入户到田，切实帮助农民解决生产实际问题，努力做到夏粮丰收不到手，工作督导不放松。</w:t>
      </w:r>
    </w:p>
    <w:p w:rsidR="00D62413" w:rsidRDefault="00D93157" w:rsidP="00D93157">
      <w:r>
        <w:rPr>
          <w:rFonts w:ascii="楷体_GB2312" w:eastAsia="楷体_GB2312" w:hAnsi="楷体_GB2312" w:cs="楷体_GB2312" w:hint="eastAsia"/>
          <w:bCs/>
          <w:spacing w:val="-11"/>
          <w:sz w:val="32"/>
          <w:szCs w:val="32"/>
        </w:rPr>
        <w:t>（四）强化示范带动。</w:t>
      </w:r>
      <w:r>
        <w:rPr>
          <w:rFonts w:ascii="仿宋_GB2312" w:eastAsia="仿宋_GB2312" w:hAnsi="仿宋_GB2312" w:cs="仿宋_GB2312" w:hint="eastAsia"/>
          <w:spacing w:val="-11"/>
          <w:sz w:val="32"/>
          <w:szCs w:val="32"/>
        </w:rPr>
        <w:t>各市要通过组织开展绿色增产增效行动，依托粮油生产新型经营主体，搞好</w:t>
      </w:r>
      <w:r>
        <w:rPr>
          <w:rFonts w:ascii="仿宋_GB2312" w:eastAsia="仿宋_GB2312" w:hAnsi="仿宋_GB2312" w:cs="仿宋_GB2312" w:hint="eastAsia"/>
          <w:color w:val="000000"/>
          <w:spacing w:val="-11"/>
          <w:sz w:val="32"/>
          <w:szCs w:val="32"/>
        </w:rPr>
        <w:t>示范带动</w:t>
      </w:r>
      <w:r>
        <w:rPr>
          <w:rFonts w:ascii="仿宋_GB2312" w:eastAsia="仿宋_GB2312" w:hAnsi="仿宋_GB2312" w:cs="仿宋_GB2312" w:hint="eastAsia"/>
          <w:spacing w:val="-11"/>
          <w:sz w:val="32"/>
          <w:szCs w:val="32"/>
        </w:rPr>
        <w:t>，促进措施落实。重点围绕小麦田间管理，加强对种植专业合作组织、家庭农场、种植大户等新型经营主体培训，示范带动小农户提高生产技术水平。</w:t>
      </w:r>
      <w:bookmarkStart w:id="0" w:name="_GoBack"/>
      <w:bookmarkEnd w:id="0"/>
    </w:p>
    <w:sectPr w:rsidR="00D624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157"/>
    <w:rsid w:val="00D62413"/>
    <w:rsid w:val="00D9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7B994C-0448-44FA-94D7-4797C17AB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15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9315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308</Words>
  <Characters>1756</Characters>
  <Application>Microsoft Office Word</Application>
  <DocSecurity>0</DocSecurity>
  <Lines>14</Lines>
  <Paragraphs>4</Paragraphs>
  <ScaleCrop>false</ScaleCrop>
  <Company>微软中国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2021-03-26T09:36:00Z</dcterms:created>
  <dcterms:modified xsi:type="dcterms:W3CDTF">2021-03-26T09:36:00Z</dcterms:modified>
</cp:coreProperties>
</file>