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before="120" w:beforeLines="50" w:after="120" w:afterLines="50"/>
        <w:jc w:val="center"/>
        <w:rPr>
          <w:rFonts w:hint="eastAsia" w:ascii="方正小标宋简体" w:eastAsia="方正小标宋简体" w:cs="方正小标宋简体"/>
          <w:color w:val="000000"/>
          <w:kern w:val="0"/>
          <w:sz w:val="42"/>
          <w:szCs w:val="4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42"/>
          <w:szCs w:val="42"/>
        </w:rPr>
        <w:t>2021年打击侵权假冒绩效考核维度及评分细则</w:t>
      </w:r>
    </w:p>
    <w:tbl>
      <w:tblPr>
        <w:tblStyle w:val="4"/>
        <w:tblW w:w="13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672"/>
        <w:gridCol w:w="1582"/>
        <w:gridCol w:w="6163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考核单位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考核细则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</w:rPr>
              <w:t>考核人及联系方式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移送制售假劣农资案件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法规处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大力推进农资打假执法办案工作，对涉嫌违法犯罪的及时移送有关部门，全市本年度移送案件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个，得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0.3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分，没有移送案件的不得分；列入厅年度十大典型案例的，得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分，列入部典型案例的，得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分，否则不得分。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乔 羽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8235196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sxnyfg@163.com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开展打击侵犯植物新品种权和制假售假专项行动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1.8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种业管理处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开展春季种子市场检查、夏季制种基地检查、秋季市场检查、冬季企业监督抽查专项行动，每开展一次得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0.4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分，共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1.6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分。至少查处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件侵犯植物新品种权案件的，得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孟 烨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8235290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sxnyzyc@163.com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开展农资打假专项治理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农产品质量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安全监管局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落实多部门农资打假协作机制，得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分；召开农资打假工作会议进行部署，得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分；开展本市农资打假专项治理行动，得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分；市级组织开展放心农资下乡活动和教育培训活动，得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分；创新农资打假工作方式且有具体进展，得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相玉芳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sxncpjgj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@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126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强化打击侵权植物新品种权工作保障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种业管理处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明确植物新品种保护管理部门，得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分；落实植物新品种保护工作经费，得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分；开展植物新品种保护培训，得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0.4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孟 烨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8235290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sxnyzyc@163.com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及时报送农资打假工作及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数据信息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农产品质量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安全监管局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及时报送农资打假工作总结，按时报送本地区农资打假数据，按要求推荐典型经验等材料的，得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相玉芳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016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sxncpjgj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@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126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开展保护种业知识产权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总结宣传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种业管理处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及时报送保护种业知识产权专项整治行动总结的，得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分；开展专项整治行动工作经验做法典型案件宣传的，得</w:t>
            </w: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0.1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孟 烨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8235290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sxnyzyc@163.com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公布侵犯植物新品种权案件投诉举办方式</w:t>
            </w: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种业管理处</w:t>
            </w:r>
          </w:p>
        </w:tc>
        <w:tc>
          <w:tcPr>
            <w:tcW w:w="6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公布任何一种侵犯植物新品种权投诉举报联系方式，得0.2分。</w:t>
            </w:r>
          </w:p>
        </w:tc>
        <w:tc>
          <w:tcPr>
            <w:tcW w:w="2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t>孟 烨</w:t>
            </w: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8235290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sxnyzyc@163.com</w:t>
            </w:r>
          </w:p>
        </w:tc>
      </w:tr>
    </w:tbl>
    <w:p>
      <w:pPr>
        <w:textAlignment w:val="baseline"/>
        <w:rPr>
          <w:sz w:val="32"/>
          <w:szCs w:val="32"/>
        </w:rPr>
        <w:sectPr>
          <w:headerReference r:id="rId3" w:type="default"/>
          <w:footerReference r:id="rId4" w:type="even"/>
          <w:pgSz w:w="16838" w:h="11906" w:orient="landscape"/>
          <w:pgMar w:top="1531" w:right="1814" w:bottom="1531" w:left="1758" w:header="851" w:footer="1418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34069"/>
    <w:rsid w:val="129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2022-01-11T08:59:00Z</dcterms:created>
  <dc:creator>哪里</dc:creator>
  <cp:lastModifiedBy>哪里</cp:lastModifiedBy>
  <dcterms:modified xsi:type="dcterms:W3CDTF">2022-01-11T09:00:03Z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