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bookmarkStart w:id="0" w:name="_GoBack"/>
      <w:r>
        <w:rPr>
          <w:rFonts w:hint="eastAsia" w:ascii="方正小标宋简体" w:hAnsi="方正小标宋简体" w:eastAsia="方正小标宋简体" w:cs="方正小标宋简体"/>
          <w:kern w:val="2"/>
          <w:sz w:val="44"/>
          <w:szCs w:val="44"/>
          <w:lang w:val="en-US" w:eastAsia="zh-CN" w:bidi="ar-SA"/>
        </w:rPr>
        <w:t>全省农机安全生产大检查工作方案</w:t>
      </w:r>
    </w:p>
    <w:bookmarkEnd w:id="0"/>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center"/>
        <w:textAlignment w:val="auto"/>
        <w:rPr>
          <w:rFonts w:hint="eastAsia" w:ascii="方正小标宋简体" w:hAnsi="方正小标宋简体" w:eastAsia="方正小标宋简体" w:cs="方正小标宋简体"/>
          <w:kern w:val="2"/>
          <w:sz w:val="32"/>
          <w:szCs w:val="32"/>
          <w:lang w:val="en-US" w:eastAsia="zh-CN" w:bidi="ar-SA"/>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为贯彻落实全国安全生产电视电话会议和全国农业安全生产电视电话会议精神，按照农业农村部和省委、省政府有关部署，组织做好全省农机安全生产大检查工作，制定本方案。</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一、总体要求和工作目标</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深入贯彻落实习近平总书记关于安全生产重要论述和党中央、国务院及省委、省政府关于安全生产的重大决策部署，坚持“两个至上”，统筹发展和安全，严格落实“管行业必须管安全、管业务必须管安全、管生产经营必须管安全”的要求，进一步压实责任落细措施</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抓好农机安全生产各项工作，在全省开展农机安全生产大检查，摸清农机安全监管底数，制定隐患和整改清单，做到应管尽管，不落一机、不落一人，对隐患整改过程实行动态管理、对账销号，坚决消除农机安全生产事故隐患，保持农机安全生产形势持续稳定，以实际行动迎接党的二十大胜利召开。</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二、组织领导</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省农业农村厅成立农机安全生产大检查领导小组，</w:t>
      </w:r>
      <w:r>
        <w:rPr>
          <w:rFonts w:hint="eastAsia" w:ascii="仿宋_GB2312" w:hAnsi="仿宋_GB2312" w:eastAsia="仿宋_GB2312" w:cs="仿宋_GB2312"/>
          <w:color w:val="000000"/>
          <w:sz w:val="32"/>
          <w:szCs w:val="32"/>
          <w:shd w:val="clear" w:color="auto" w:fill="FFFFFF"/>
          <w:lang w:eastAsia="zh-CN"/>
        </w:rPr>
        <w:t>分管副厅长</w:t>
      </w:r>
      <w:r>
        <w:rPr>
          <w:rFonts w:hint="eastAsia" w:ascii="仿宋_GB2312" w:hAnsi="仿宋_GB2312" w:eastAsia="仿宋_GB2312" w:cs="仿宋_GB2312"/>
          <w:color w:val="000000"/>
          <w:sz w:val="32"/>
          <w:szCs w:val="32"/>
          <w:shd w:val="clear" w:color="auto" w:fill="FFFFFF"/>
        </w:rPr>
        <w:t>任领导小组组长，</w:t>
      </w:r>
      <w:r>
        <w:rPr>
          <w:rFonts w:hint="eastAsia" w:ascii="仿宋_GB2312" w:hAnsi="仿宋_GB2312" w:eastAsia="仿宋_GB2312" w:cs="仿宋_GB2312"/>
          <w:color w:val="000000"/>
          <w:sz w:val="32"/>
          <w:szCs w:val="32"/>
          <w:shd w:val="clear" w:color="auto" w:fill="FFFFFF"/>
          <w:lang w:eastAsia="zh-CN"/>
        </w:rPr>
        <w:t>农机处处长</w:t>
      </w:r>
      <w:r>
        <w:rPr>
          <w:rFonts w:hint="eastAsia" w:ascii="仿宋_GB2312" w:hAnsi="仿宋_GB2312" w:eastAsia="仿宋_GB2312" w:cs="仿宋_GB2312"/>
          <w:color w:val="000000"/>
          <w:sz w:val="32"/>
          <w:szCs w:val="32"/>
          <w:shd w:val="clear" w:color="auto" w:fill="FFFFFF"/>
        </w:rPr>
        <w:t>、省农机</w:t>
      </w:r>
      <w:r>
        <w:rPr>
          <w:rFonts w:hint="eastAsia" w:ascii="仿宋_GB2312" w:hAnsi="仿宋_GB2312" w:eastAsia="仿宋_GB2312" w:cs="仿宋_GB2312"/>
          <w:color w:val="000000"/>
          <w:sz w:val="32"/>
          <w:szCs w:val="32"/>
          <w:shd w:val="clear" w:color="auto" w:fill="FFFFFF"/>
          <w:lang w:eastAsia="zh-CN"/>
        </w:rPr>
        <w:t>发展</w:t>
      </w:r>
      <w:r>
        <w:rPr>
          <w:rFonts w:hint="eastAsia" w:ascii="仿宋_GB2312" w:hAnsi="仿宋_GB2312" w:eastAsia="仿宋_GB2312" w:cs="仿宋_GB2312"/>
          <w:color w:val="000000"/>
          <w:sz w:val="32"/>
          <w:szCs w:val="32"/>
          <w:shd w:val="clear" w:color="auto" w:fill="FFFFFF"/>
        </w:rPr>
        <w:t>中心</w:t>
      </w:r>
      <w:r>
        <w:rPr>
          <w:rFonts w:hint="eastAsia" w:ascii="仿宋_GB2312" w:hAnsi="仿宋_GB2312" w:eastAsia="仿宋_GB2312" w:cs="仿宋_GB2312"/>
          <w:color w:val="000000"/>
          <w:sz w:val="32"/>
          <w:szCs w:val="32"/>
          <w:shd w:val="clear" w:color="auto" w:fill="FFFFFF"/>
          <w:lang w:eastAsia="zh-CN"/>
        </w:rPr>
        <w:t>分管副</w:t>
      </w:r>
      <w:r>
        <w:rPr>
          <w:rFonts w:hint="eastAsia" w:ascii="仿宋_GB2312" w:hAnsi="仿宋_GB2312" w:eastAsia="仿宋_GB2312" w:cs="仿宋_GB2312"/>
          <w:color w:val="000000"/>
          <w:sz w:val="32"/>
          <w:szCs w:val="32"/>
          <w:shd w:val="clear" w:color="auto" w:fill="FFFFFF"/>
        </w:rPr>
        <w:t>主任为副组长，农机处、</w:t>
      </w:r>
      <w:r>
        <w:rPr>
          <w:rFonts w:hint="eastAsia" w:ascii="仿宋_GB2312" w:hAnsi="仿宋_GB2312" w:eastAsia="仿宋_GB2312" w:cs="仿宋_GB2312"/>
          <w:color w:val="000000"/>
          <w:sz w:val="32"/>
          <w:szCs w:val="32"/>
          <w:shd w:val="clear" w:color="auto" w:fill="FFFFFF"/>
          <w:lang w:eastAsia="zh-CN"/>
        </w:rPr>
        <w:t>执法监督处</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行政审批处、</w:t>
      </w:r>
      <w:r>
        <w:rPr>
          <w:rFonts w:hint="eastAsia" w:ascii="仿宋_GB2312" w:hAnsi="仿宋_GB2312" w:eastAsia="仿宋_GB2312" w:cs="仿宋_GB2312"/>
          <w:color w:val="000000"/>
          <w:sz w:val="32"/>
          <w:szCs w:val="32"/>
          <w:shd w:val="clear" w:color="auto" w:fill="FFFFFF"/>
        </w:rPr>
        <w:t>省农机发展中心为成员</w:t>
      </w:r>
      <w:r>
        <w:rPr>
          <w:rFonts w:hint="eastAsia" w:ascii="仿宋_GB2312" w:hAnsi="仿宋_GB2312" w:eastAsia="仿宋_GB2312" w:cs="仿宋_GB2312"/>
          <w:color w:val="000000"/>
          <w:sz w:val="32"/>
          <w:szCs w:val="32"/>
          <w:shd w:val="clear" w:color="auto" w:fill="FFFFFF"/>
          <w:lang w:eastAsia="zh-CN"/>
        </w:rPr>
        <w:t>单位</w:t>
      </w:r>
      <w:r>
        <w:rPr>
          <w:rFonts w:hint="eastAsia" w:ascii="仿宋_GB2312" w:hAnsi="仿宋_GB2312" w:eastAsia="仿宋_GB2312" w:cs="仿宋_GB2312"/>
          <w:color w:val="000000"/>
          <w:sz w:val="32"/>
          <w:szCs w:val="32"/>
          <w:shd w:val="clear" w:color="auto" w:fill="FFFFFF"/>
        </w:rPr>
        <w:t>，统一领导此次</w:t>
      </w:r>
      <w:r>
        <w:rPr>
          <w:rFonts w:hint="eastAsia" w:ascii="仿宋_GB2312" w:hAnsi="仿宋_GB2312" w:eastAsia="仿宋_GB2312" w:cs="仿宋_GB2312"/>
          <w:color w:val="000000"/>
          <w:sz w:val="32"/>
          <w:szCs w:val="32"/>
          <w:shd w:val="clear" w:color="auto" w:fill="FFFFFF"/>
          <w:lang w:eastAsia="zh-CN"/>
        </w:rPr>
        <w:t>专项行动</w:t>
      </w:r>
      <w:r>
        <w:rPr>
          <w:rFonts w:hint="eastAsia" w:ascii="仿宋_GB2312" w:hAnsi="仿宋_GB2312" w:eastAsia="仿宋_GB2312" w:cs="仿宋_GB2312"/>
          <w:color w:val="000000"/>
          <w:sz w:val="32"/>
          <w:szCs w:val="32"/>
          <w:shd w:val="clear" w:color="auto" w:fill="FFFFFF"/>
        </w:rPr>
        <w:t>，研究解决</w:t>
      </w:r>
      <w:r>
        <w:rPr>
          <w:rFonts w:hint="eastAsia" w:ascii="仿宋_GB2312" w:hAnsi="仿宋_GB2312" w:eastAsia="仿宋_GB2312" w:cs="仿宋_GB2312"/>
          <w:color w:val="000000"/>
          <w:sz w:val="32"/>
          <w:szCs w:val="32"/>
          <w:shd w:val="clear" w:color="auto" w:fill="FFFFFF"/>
          <w:lang w:eastAsia="zh-CN"/>
        </w:rPr>
        <w:t>行</w:t>
      </w:r>
      <w:r>
        <w:rPr>
          <w:rFonts w:hint="eastAsia" w:ascii="仿宋_GB2312" w:hAnsi="仿宋_GB2312" w:eastAsia="仿宋_GB2312" w:cs="仿宋_GB2312"/>
          <w:color w:val="000000"/>
          <w:sz w:val="32"/>
          <w:szCs w:val="32"/>
          <w:shd w:val="clear" w:color="auto" w:fill="FFFFFF"/>
        </w:rPr>
        <w:t>动期间</w:t>
      </w:r>
      <w:r>
        <w:rPr>
          <w:rFonts w:hint="eastAsia" w:ascii="仿宋_GB2312" w:hAnsi="仿宋_GB2312" w:eastAsia="仿宋_GB2312" w:cs="仿宋_GB2312"/>
          <w:color w:val="000000"/>
          <w:sz w:val="32"/>
          <w:szCs w:val="32"/>
          <w:shd w:val="clear" w:color="auto" w:fill="FFFFFF"/>
          <w:lang w:eastAsia="zh-CN"/>
        </w:rPr>
        <w:t>发现</w:t>
      </w:r>
      <w:r>
        <w:rPr>
          <w:rFonts w:hint="eastAsia" w:ascii="仿宋_GB2312" w:hAnsi="仿宋_GB2312" w:eastAsia="仿宋_GB2312" w:cs="仿宋_GB2312"/>
          <w:color w:val="000000"/>
          <w:sz w:val="32"/>
          <w:szCs w:val="32"/>
          <w:shd w:val="clear" w:color="auto" w:fill="FFFFFF"/>
        </w:rPr>
        <w:t>的突出问题，指导协调全省农机安全生产工作。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领导小组下设办公室。办公室</w:t>
      </w:r>
      <w:r>
        <w:rPr>
          <w:rFonts w:hint="eastAsia" w:ascii="仿宋_GB2312" w:hAnsi="仿宋_GB2312" w:eastAsia="仿宋_GB2312" w:cs="仿宋_GB2312"/>
          <w:color w:val="000000"/>
          <w:sz w:val="32"/>
          <w:szCs w:val="32"/>
          <w:shd w:val="clear" w:color="auto" w:fill="FFFFFF"/>
          <w:lang w:eastAsia="zh-CN"/>
        </w:rPr>
        <w:t>设在农机处</w:t>
      </w:r>
      <w:r>
        <w:rPr>
          <w:rFonts w:hint="eastAsia" w:ascii="仿宋_GB2312" w:hAnsi="仿宋_GB2312" w:eastAsia="仿宋_GB2312" w:cs="仿宋_GB2312"/>
          <w:color w:val="000000"/>
          <w:sz w:val="32"/>
          <w:szCs w:val="32"/>
          <w:shd w:val="clear" w:color="auto" w:fill="FFFFFF"/>
        </w:rPr>
        <w:t>，负责全省农机安全生产大检查</w:t>
      </w:r>
      <w:r>
        <w:rPr>
          <w:rFonts w:hint="eastAsia" w:ascii="仿宋_GB2312" w:hAnsi="仿宋_GB2312" w:eastAsia="仿宋_GB2312" w:cs="仿宋_GB2312"/>
          <w:color w:val="000000"/>
          <w:sz w:val="32"/>
          <w:szCs w:val="32"/>
          <w:shd w:val="clear" w:color="auto" w:fill="FFFFFF"/>
          <w:lang w:eastAsia="zh-CN"/>
        </w:rPr>
        <w:t>统筹协调，</w:t>
      </w:r>
      <w:r>
        <w:rPr>
          <w:rFonts w:hint="eastAsia" w:ascii="仿宋_GB2312" w:hAnsi="仿宋_GB2312" w:eastAsia="仿宋_GB2312" w:cs="仿宋_GB2312"/>
          <w:color w:val="000000"/>
          <w:sz w:val="32"/>
          <w:szCs w:val="32"/>
          <w:shd w:val="clear" w:color="auto" w:fill="FFFFFF"/>
        </w:rPr>
        <w:t>办公室主任由</w:t>
      </w:r>
      <w:r>
        <w:rPr>
          <w:rFonts w:hint="eastAsia" w:ascii="仿宋_GB2312" w:hAnsi="仿宋_GB2312" w:eastAsia="仿宋_GB2312" w:cs="仿宋_GB2312"/>
          <w:color w:val="000000"/>
          <w:sz w:val="32"/>
          <w:szCs w:val="32"/>
          <w:shd w:val="clear" w:color="auto" w:fill="FFFFFF"/>
          <w:lang w:eastAsia="zh-CN"/>
        </w:rPr>
        <w:t>农机处处长</w:t>
      </w:r>
      <w:r>
        <w:rPr>
          <w:rFonts w:hint="eastAsia" w:ascii="仿宋_GB2312" w:hAnsi="仿宋_GB2312" w:eastAsia="仿宋_GB2312" w:cs="仿宋_GB2312"/>
          <w:color w:val="000000"/>
          <w:sz w:val="32"/>
          <w:szCs w:val="32"/>
          <w:shd w:val="clear" w:color="auto" w:fill="FFFFFF"/>
        </w:rPr>
        <w:t>兼任。</w:t>
      </w:r>
      <w:r>
        <w:rPr>
          <w:rFonts w:hint="eastAsia" w:ascii="仿宋_GB2312" w:hAnsi="仿宋_GB2312" w:eastAsia="仿宋_GB2312" w:cs="仿宋_GB2312"/>
          <w:color w:val="000000"/>
          <w:sz w:val="32"/>
          <w:szCs w:val="32"/>
          <w:shd w:val="clear" w:color="auto" w:fill="FFFFFF"/>
          <w:lang w:eastAsia="zh-CN"/>
        </w:rPr>
        <w:t>省农机发展中心农机安全监理部负责日常工作。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三、检查内容</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按照国务院安委会关于加强安全生产的十五条硬措施及省政府安委会、农业农村部有关要求，结合全省农机安全生产实际开展大检查，重点</w:t>
      </w:r>
      <w:r>
        <w:rPr>
          <w:rFonts w:hint="eastAsia" w:ascii="仿宋_GB2312" w:hAnsi="仿宋_GB2312" w:eastAsia="仿宋_GB2312" w:cs="仿宋_GB2312"/>
          <w:color w:val="000000"/>
          <w:sz w:val="32"/>
          <w:szCs w:val="32"/>
          <w:shd w:val="clear" w:color="auto" w:fill="FFFFFF"/>
          <w:lang w:eastAsia="zh-CN"/>
        </w:rPr>
        <w:t>检查</w:t>
      </w:r>
      <w:r>
        <w:rPr>
          <w:rFonts w:hint="eastAsia" w:ascii="仿宋_GB2312" w:hAnsi="仿宋_GB2312" w:eastAsia="仿宋_GB2312" w:cs="仿宋_GB2312"/>
          <w:color w:val="000000"/>
          <w:sz w:val="32"/>
          <w:szCs w:val="32"/>
          <w:shd w:val="clear" w:color="auto" w:fill="FFFFFF"/>
        </w:rPr>
        <w:t>以下</w:t>
      </w:r>
      <w:r>
        <w:rPr>
          <w:rFonts w:hint="eastAsia" w:ascii="仿宋_GB2312" w:hAnsi="仿宋_GB2312" w:eastAsia="仿宋_GB2312" w:cs="仿宋_GB2312"/>
          <w:color w:val="000000"/>
          <w:sz w:val="32"/>
          <w:szCs w:val="32"/>
          <w:shd w:val="clear" w:color="auto" w:fill="FFFFFF"/>
          <w:lang w:eastAsia="zh-CN"/>
        </w:rPr>
        <w:t>六方面</w:t>
      </w:r>
      <w:r>
        <w:rPr>
          <w:rFonts w:hint="eastAsia" w:ascii="仿宋_GB2312" w:hAnsi="仿宋_GB2312" w:eastAsia="仿宋_GB2312" w:cs="仿宋_GB2312"/>
          <w:color w:val="000000"/>
          <w:sz w:val="32"/>
          <w:szCs w:val="32"/>
          <w:shd w:val="clear" w:color="auto" w:fill="FFFFFF"/>
        </w:rPr>
        <w:t>工作</w:t>
      </w:r>
      <w:r>
        <w:rPr>
          <w:rFonts w:hint="eastAsia" w:ascii="仿宋_GB2312" w:hAnsi="仿宋_GB2312" w:eastAsia="仿宋_GB2312" w:cs="仿宋_GB2312"/>
          <w:color w:val="000000"/>
          <w:sz w:val="32"/>
          <w:szCs w:val="32"/>
          <w:shd w:val="clear" w:color="auto" w:fill="FFFFFF"/>
          <w:lang w:eastAsia="zh-CN"/>
        </w:rPr>
        <w:t>情况</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（一）农机安全生产管理责任落实情况</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按照“三个必须”和“谁主管、谁负责”的监管要求，积极主动适应农业综合行政执法改革新形势，明确监管责任、严格监管执法、落实防范制度措施、开展专项治理；</w:t>
      </w:r>
      <w:r>
        <w:rPr>
          <w:rFonts w:hint="eastAsia" w:ascii="仿宋_GB2312" w:hAnsi="仿宋_GB2312" w:eastAsia="仿宋_GB2312" w:cs="仿宋_GB2312"/>
          <w:color w:val="auto"/>
          <w:sz w:val="32"/>
          <w:szCs w:val="32"/>
          <w:shd w:val="clear" w:color="auto" w:fill="FFFFFF"/>
        </w:rPr>
        <w:t>围绕农机安全生产监管，开展</w:t>
      </w:r>
      <w:r>
        <w:rPr>
          <w:rFonts w:hint="eastAsia" w:ascii="仿宋_GB2312" w:hAnsi="仿宋_GB2312" w:eastAsia="仿宋_GB2312" w:cs="仿宋_GB2312"/>
          <w:color w:val="auto"/>
          <w:sz w:val="32"/>
          <w:szCs w:val="32"/>
          <w:shd w:val="clear" w:color="auto" w:fill="FFFFFF"/>
          <w:lang w:eastAsia="zh-CN"/>
        </w:rPr>
        <w:t>农业综合行政</w:t>
      </w:r>
      <w:r>
        <w:rPr>
          <w:rFonts w:hint="eastAsia" w:ascii="仿宋_GB2312" w:hAnsi="仿宋_GB2312" w:eastAsia="仿宋_GB2312" w:cs="仿宋_GB2312"/>
          <w:color w:val="auto"/>
          <w:sz w:val="32"/>
          <w:szCs w:val="32"/>
          <w:shd w:val="clear" w:color="auto" w:fill="FFFFFF"/>
        </w:rPr>
        <w:t>执法队伍专业化建设、加强</w:t>
      </w:r>
      <w:r>
        <w:rPr>
          <w:rFonts w:hint="eastAsia" w:ascii="仿宋_GB2312" w:hAnsi="仿宋_GB2312" w:eastAsia="仿宋_GB2312" w:cs="仿宋_GB2312"/>
          <w:color w:val="auto"/>
          <w:sz w:val="32"/>
          <w:szCs w:val="32"/>
          <w:shd w:val="clear" w:color="auto" w:fill="FFFFFF"/>
          <w:lang w:eastAsia="zh-CN"/>
        </w:rPr>
        <w:t>农机</w:t>
      </w:r>
      <w:r>
        <w:rPr>
          <w:rFonts w:hint="eastAsia" w:ascii="仿宋_GB2312" w:hAnsi="仿宋_GB2312" w:eastAsia="仿宋_GB2312" w:cs="仿宋_GB2312"/>
          <w:color w:val="auto"/>
          <w:sz w:val="32"/>
          <w:szCs w:val="32"/>
          <w:shd w:val="clear" w:color="auto" w:fill="FFFFFF"/>
        </w:rPr>
        <w:t>专业执法装备配备，</w:t>
      </w:r>
      <w:r>
        <w:rPr>
          <w:rFonts w:hint="eastAsia" w:ascii="仿宋_GB2312" w:hAnsi="仿宋_GB2312" w:eastAsia="仿宋_GB2312" w:cs="仿宋_GB2312"/>
          <w:color w:val="000000"/>
          <w:sz w:val="32"/>
          <w:szCs w:val="32"/>
          <w:shd w:val="clear" w:color="auto" w:fill="FFFFFF"/>
        </w:rPr>
        <w:t>推动乡镇农机安全监理员、村屯农机安全协管员和农机合作社安全管理员等基层队伍建立健全，推动免费监理政策全面落实、强化经费保障。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（二）农机安全生产隐患排查整治情况</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auto"/>
          <w:sz w:val="32"/>
          <w:szCs w:val="32"/>
          <w:shd w:val="clear" w:color="auto" w:fill="FFFFFF"/>
        </w:rPr>
        <w:t>农机</w:t>
      </w:r>
      <w:r>
        <w:rPr>
          <w:rFonts w:hint="eastAsia" w:ascii="仿宋_GB2312" w:hAnsi="仿宋_GB2312" w:eastAsia="仿宋_GB2312" w:cs="仿宋_GB2312"/>
          <w:color w:val="000000"/>
          <w:sz w:val="32"/>
          <w:szCs w:val="32"/>
          <w:shd w:val="clear" w:color="auto" w:fill="FFFFFF"/>
        </w:rPr>
        <w:t>监理等人员深入田间、场院和农机合作社等生产一线排查安全生产隐患，制定隐患和整改清单；农机合作社等农机服务组织落实安全生产管理责任、建立和执行安全生产管理制度、开展安全风险管控和隐患排查治理；对检查中发现的安全设施不全、安全防护不到位、机具性能状态不符合要求等问题隐患，及时组织生产经营主体进行彻底检修和全面整改；及时有效处理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机安全生产隐患方面的举报等。</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（三）农机安全生产执法检查情况</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重要节假日、重要农时和重大活动关键时点，与公安、交通运输部门协作配合，强化农村道路交通安全的日常监管，查处农机驾驶操作人员违法载客、超速超载、无证驾驶、酒后驾驶等严重违法行为与拖拉机和联合收割机无牌行驶作业、不按时参加安全检验等违法违规行为；对近年来农机安全事故多发频发特别是有较大及以上事故发生地区，开展责任追究，深刻汲取教训、举一反三，提升管理水平、</w:t>
      </w:r>
      <w:r>
        <w:rPr>
          <w:rFonts w:hint="eastAsia" w:ascii="仿宋_GB2312" w:hAnsi="仿宋_GB2312" w:eastAsia="仿宋_GB2312" w:cs="仿宋_GB2312"/>
          <w:color w:val="000000"/>
          <w:sz w:val="32"/>
          <w:szCs w:val="32"/>
          <w:shd w:val="clear" w:color="auto" w:fill="FFFFFF"/>
          <w:lang w:eastAsia="zh-CN"/>
        </w:rPr>
        <w:t>堵塞行业监管漏洞</w:t>
      </w:r>
      <w:r>
        <w:rPr>
          <w:rFonts w:hint="eastAsia" w:ascii="仿宋_GB2312" w:hAnsi="仿宋_GB2312" w:eastAsia="仿宋_GB2312" w:cs="仿宋_GB2312"/>
          <w:color w:val="000000"/>
          <w:sz w:val="32"/>
          <w:szCs w:val="32"/>
          <w:shd w:val="clear" w:color="auto" w:fill="FFFFFF"/>
        </w:rPr>
        <w:t>；落实农业机械事故处理办法的要求，按照规定及时上报农机安全事故</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（四）农机安全生产源头管理情况</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严格做好拖拉机和联合收割机注册登记、年度检验以及驾驶人考试管理和驾驶证的申领、换发、审验等工作；杜绝给变型拖拉机发牌</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设定存量变型拖拉机的淘汰期限，明确变型拖拉机专项整治等措施，按期完成变型拖拉机清零；积极开展“亮尾工程”，提高农业机械上道路行驶的辨识度，降低安全隐患；加快老旧农机淘汰升级，有序合规实施农机报废更新补贴</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（五）开展农机安全生产宣传教育</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经常性对重点人群开展农机安全知识教育普及，持续提升公众农机安全素养和应急能力；运用农机田间事故和涉农机的道路交通事故典型案例开展警示教育，进一步增强农民群众辨识能力，自觉主动拒绝农机安全违法违规行为。</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（六）统筹常态化疫情防控与农机安全生产管理保障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64" w:firstLineChars="200"/>
        <w:jc w:val="both"/>
        <w:textAlignment w:val="auto"/>
        <w:rPr>
          <w:rFonts w:hint="eastAsia" w:ascii="仿宋_GB2312" w:hAnsi="仿宋_GB2312" w:eastAsia="仿宋_GB2312" w:cs="仿宋_GB2312"/>
          <w:color w:val="000000"/>
          <w:spacing w:val="6"/>
          <w:sz w:val="32"/>
          <w:szCs w:val="32"/>
          <w:shd w:val="clear" w:color="auto" w:fill="FFFFFF"/>
        </w:rPr>
      </w:pPr>
      <w:r>
        <w:rPr>
          <w:rFonts w:hint="eastAsia" w:ascii="仿宋_GB2312" w:hAnsi="仿宋_GB2312" w:eastAsia="仿宋_GB2312" w:cs="仿宋_GB2312"/>
          <w:color w:val="000000"/>
          <w:spacing w:val="6"/>
          <w:sz w:val="32"/>
          <w:szCs w:val="32"/>
          <w:shd w:val="clear" w:color="auto" w:fill="FFFFFF"/>
        </w:rPr>
        <w:t>根据当前形势统筹做好农机作业、疫情防控与安全生产工作，及时处理农机作业过程当中遇到的特殊困难及安全保障管理等。</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四、检查方式</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0" w:beforeAutospacing="0" w:after="0" w:afterAutospacing="0" w:line="590" w:lineRule="exact"/>
        <w:ind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本次大检查采取农机所有人自查与部门检查相结合的方式全方位推进。</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所有人自查。农机部门要采取不同方式，告知农机所有人对自有农机安全隐患进行全面细致的自查，并作为日常作业规范长期坚持。</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部门检查。各市</w:t>
      </w:r>
      <w:r>
        <w:rPr>
          <w:rFonts w:hint="eastAsia" w:ascii="仿宋_GB2312" w:hAnsi="仿宋_GB2312" w:eastAsia="仿宋_GB2312" w:cs="仿宋_GB2312"/>
          <w:color w:val="000000"/>
          <w:sz w:val="32"/>
          <w:szCs w:val="32"/>
          <w:shd w:val="clear" w:color="auto" w:fill="FFFFFF"/>
          <w:lang w:eastAsia="zh-CN"/>
        </w:rPr>
        <w:t>、县要</w:t>
      </w:r>
      <w:r>
        <w:rPr>
          <w:rFonts w:hint="eastAsia" w:ascii="仿宋_GB2312" w:hAnsi="仿宋_GB2312" w:eastAsia="仿宋_GB2312" w:cs="仿宋_GB2312"/>
          <w:color w:val="000000"/>
          <w:sz w:val="32"/>
          <w:szCs w:val="32"/>
          <w:shd w:val="clear" w:color="auto" w:fill="FFFFFF"/>
        </w:rPr>
        <w:t>在重要农时季节，深入乡村农机生产作业</w:t>
      </w:r>
      <w:r>
        <w:rPr>
          <w:rFonts w:hint="eastAsia" w:ascii="仿宋_GB2312" w:hAnsi="仿宋_GB2312" w:eastAsia="仿宋_GB2312" w:cs="仿宋_GB2312"/>
          <w:color w:val="000000"/>
          <w:sz w:val="32"/>
          <w:szCs w:val="32"/>
          <w:shd w:val="clear" w:color="auto" w:fill="FFFFFF"/>
          <w:lang w:eastAsia="zh-CN"/>
        </w:rPr>
        <w:t>一线</w:t>
      </w:r>
      <w:r>
        <w:rPr>
          <w:rFonts w:hint="eastAsia" w:ascii="仿宋_GB2312" w:hAnsi="仿宋_GB2312" w:eastAsia="仿宋_GB2312" w:cs="仿宋_GB2312"/>
          <w:color w:val="000000"/>
          <w:sz w:val="32"/>
          <w:szCs w:val="32"/>
          <w:shd w:val="clear" w:color="auto" w:fill="FFFFFF"/>
        </w:rPr>
        <w:t>，以“四不两直”的方式，进行突击检查、</w:t>
      </w:r>
      <w:r>
        <w:rPr>
          <w:rFonts w:hint="eastAsia" w:ascii="仿宋_GB2312" w:hAnsi="仿宋_GB2312" w:eastAsia="仿宋_GB2312" w:cs="仿宋_GB2312"/>
          <w:color w:val="000000"/>
          <w:sz w:val="32"/>
          <w:szCs w:val="32"/>
          <w:shd w:val="clear" w:color="auto" w:fill="FFFFFF"/>
          <w:lang w:eastAsia="zh-CN"/>
        </w:rPr>
        <w:t>明察暗访</w:t>
      </w:r>
      <w:r>
        <w:rPr>
          <w:rFonts w:hint="eastAsia" w:ascii="仿宋_GB2312" w:hAnsi="仿宋_GB2312" w:eastAsia="仿宋_GB2312" w:cs="仿宋_GB2312"/>
          <w:color w:val="000000"/>
          <w:sz w:val="32"/>
          <w:szCs w:val="32"/>
          <w:shd w:val="clear" w:color="auto" w:fill="FFFFFF"/>
        </w:rPr>
        <w:t>、随机抽查，收集发现问题隐患</w:t>
      </w:r>
      <w:r>
        <w:rPr>
          <w:rFonts w:hint="eastAsia" w:ascii="仿宋_GB2312" w:hAnsi="仿宋_GB2312" w:eastAsia="仿宋_GB2312" w:cs="仿宋_GB2312"/>
          <w:color w:val="000000"/>
          <w:sz w:val="32"/>
          <w:szCs w:val="32"/>
          <w:shd w:val="clear" w:color="auto" w:fill="FFFFFF"/>
          <w:lang w:eastAsia="zh-CN"/>
        </w:rPr>
        <w:t>，指导整改</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省厅农机安全生产大检查领导小组将进行随机抽查</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五、时间进度</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此次大检查自</w:t>
      </w:r>
      <w:r>
        <w:rPr>
          <w:rFonts w:hint="eastAsia" w:ascii="仿宋_GB2312" w:hAnsi="仿宋_GB2312" w:eastAsia="仿宋_GB2312" w:cs="仿宋_GB2312"/>
          <w:color w:val="000000"/>
          <w:sz w:val="32"/>
          <w:szCs w:val="32"/>
          <w:shd w:val="clear" w:color="auto" w:fill="FFFFFF"/>
          <w:lang w:eastAsia="zh-CN"/>
        </w:rPr>
        <w:t>即日起</w:t>
      </w:r>
      <w:r>
        <w:rPr>
          <w:rFonts w:hint="eastAsia" w:ascii="仿宋_GB2312" w:hAnsi="仿宋_GB2312" w:eastAsia="仿宋_GB2312" w:cs="仿宋_GB2312"/>
          <w:color w:val="000000"/>
          <w:sz w:val="32"/>
          <w:szCs w:val="32"/>
          <w:shd w:val="clear" w:color="auto" w:fill="FFFFFF"/>
        </w:rPr>
        <w:t>开始到党的二十大后结束，分为安排部署、</w:t>
      </w:r>
      <w:r>
        <w:rPr>
          <w:rFonts w:hint="eastAsia" w:ascii="仿宋_GB2312" w:hAnsi="仿宋_GB2312" w:eastAsia="仿宋_GB2312" w:cs="仿宋_GB2312"/>
          <w:color w:val="000000"/>
          <w:sz w:val="32"/>
          <w:szCs w:val="32"/>
          <w:shd w:val="clear" w:color="auto" w:fill="FFFFFF"/>
          <w:lang w:eastAsia="zh-CN"/>
        </w:rPr>
        <w:t>重点检查</w:t>
      </w:r>
      <w:r>
        <w:rPr>
          <w:rFonts w:hint="eastAsia" w:ascii="仿宋_GB2312" w:hAnsi="仿宋_GB2312" w:eastAsia="仿宋_GB2312" w:cs="仿宋_GB2312"/>
          <w:color w:val="000000"/>
          <w:sz w:val="32"/>
          <w:szCs w:val="32"/>
          <w:shd w:val="clear" w:color="auto" w:fill="FFFFFF"/>
        </w:rPr>
        <w:t>、整改总结</w:t>
      </w:r>
      <w:r>
        <w:rPr>
          <w:rFonts w:hint="eastAsia" w:ascii="仿宋_GB2312" w:hAnsi="仿宋_GB2312" w:eastAsia="仿宋_GB2312" w:cs="仿宋_GB2312"/>
          <w:color w:val="000000"/>
          <w:sz w:val="32"/>
          <w:szCs w:val="32"/>
          <w:shd w:val="clear" w:color="auto" w:fill="FFFFFF"/>
          <w:lang w:eastAsia="zh-CN"/>
        </w:rPr>
        <w:t>三个</w:t>
      </w:r>
      <w:r>
        <w:rPr>
          <w:rFonts w:hint="eastAsia" w:ascii="仿宋_GB2312" w:hAnsi="仿宋_GB2312" w:eastAsia="仿宋_GB2312" w:cs="仿宋_GB2312"/>
          <w:color w:val="000000"/>
          <w:sz w:val="32"/>
          <w:szCs w:val="32"/>
          <w:shd w:val="clear" w:color="auto" w:fill="FFFFFF"/>
        </w:rPr>
        <w:t>阶段。</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rPr>
      </w:pPr>
      <w:r>
        <w:rPr>
          <w:rFonts w:hint="eastAsia" w:ascii="楷体_GB2312" w:hAnsi="楷体_GB2312" w:eastAsia="楷体_GB2312" w:cs="楷体_GB2312"/>
          <w:kern w:val="2"/>
          <w:sz w:val="32"/>
          <w:szCs w:val="32"/>
          <w:lang w:val="en-US" w:eastAsia="zh-CN" w:bidi="ar-SA"/>
        </w:rPr>
        <w:t>（一）安排部署阶段（6月9日前）</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市、县结合当地实际制定大检查方案，明确大检查的主要任务、重点内容和工作要求，落实责任、细化措施，层层动员部署，广泛宣传发动。各级农机主管部门对照检查内容逐一自查整改，及时完善落实相关制度、措施。</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（二）深入检查阶段（6月10日－11月16日）</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olor w:val="000000"/>
          <w:sz w:val="32"/>
          <w:szCs w:val="32"/>
          <w:shd w:val="clear" w:color="auto" w:fill="FFFFFF"/>
          <w:lang w:eastAsia="zh-CN"/>
        </w:rPr>
        <w:t>一是</w:t>
      </w:r>
      <w:r>
        <w:rPr>
          <w:rFonts w:hint="eastAsia" w:ascii="仿宋_GB2312" w:hAnsi="仿宋_GB2312" w:eastAsia="仿宋_GB2312" w:cs="仿宋_GB2312"/>
          <w:color w:val="000000"/>
          <w:sz w:val="32"/>
          <w:szCs w:val="32"/>
          <w:shd w:val="clear" w:color="auto" w:fill="FFFFFF"/>
        </w:rPr>
        <w:t>摸清农机安全生产监管底数。发动县、乡、村工作人员、农机合作社，按照《农机安全生产监管情况表》（附件5）逐一落实危及人身安全农业机械在用数和从事农机驾驶人数。</w:t>
      </w:r>
      <w:r>
        <w:rPr>
          <w:rFonts w:hint="eastAsia" w:ascii="仿宋_GB2312" w:hAnsi="仿宋_GB2312" w:eastAsia="仿宋_GB2312" w:cs="仿宋_GB2312"/>
          <w:b/>
          <w:bCs/>
          <w:color w:val="000000"/>
          <w:sz w:val="32"/>
          <w:szCs w:val="32"/>
          <w:shd w:val="clear" w:color="auto" w:fill="FFFFFF"/>
          <w:lang w:eastAsia="zh-CN"/>
        </w:rPr>
        <w:t>二是</w:t>
      </w:r>
      <w:r>
        <w:rPr>
          <w:rFonts w:hint="eastAsia" w:ascii="仿宋_GB2312" w:hAnsi="仿宋_GB2312" w:eastAsia="仿宋_GB2312" w:cs="仿宋_GB2312"/>
          <w:color w:val="000000"/>
          <w:sz w:val="32"/>
          <w:szCs w:val="32"/>
          <w:shd w:val="clear" w:color="auto" w:fill="FFFFFF"/>
        </w:rPr>
        <w:t>抓好</w:t>
      </w:r>
      <w:r>
        <w:rPr>
          <w:rFonts w:hint="eastAsia" w:ascii="仿宋_GB2312" w:hAnsi="仿宋_GB2312" w:eastAsia="仿宋_GB2312" w:cs="仿宋_GB2312"/>
          <w:color w:val="000000"/>
          <w:sz w:val="32"/>
          <w:szCs w:val="32"/>
          <w:shd w:val="clear" w:color="auto" w:fill="FFFFFF"/>
          <w:lang w:eastAsia="zh-CN"/>
        </w:rPr>
        <w:t>重点时节</w:t>
      </w:r>
      <w:r>
        <w:rPr>
          <w:rFonts w:hint="eastAsia" w:ascii="仿宋_GB2312" w:hAnsi="仿宋_GB2312" w:eastAsia="仿宋_GB2312" w:cs="仿宋_GB2312"/>
          <w:color w:val="000000"/>
          <w:sz w:val="32"/>
          <w:szCs w:val="32"/>
          <w:shd w:val="clear" w:color="auto" w:fill="FFFFFF"/>
        </w:rPr>
        <w:t>农机安全生产</w:t>
      </w:r>
      <w:r>
        <w:rPr>
          <w:rFonts w:hint="eastAsia" w:ascii="仿宋_GB2312" w:hAnsi="仿宋_GB2312" w:eastAsia="仿宋_GB2312" w:cs="仿宋_GB2312"/>
          <w:color w:val="000000"/>
          <w:sz w:val="32"/>
          <w:szCs w:val="32"/>
          <w:shd w:val="clear" w:color="auto" w:fill="FFFFFF"/>
          <w:lang w:eastAsia="zh-CN"/>
        </w:rPr>
        <w:t>检查</w:t>
      </w:r>
      <w:r>
        <w:rPr>
          <w:rFonts w:hint="eastAsia" w:ascii="仿宋_GB2312" w:hAnsi="仿宋_GB2312" w:eastAsia="仿宋_GB2312" w:cs="仿宋_GB2312"/>
          <w:color w:val="000000"/>
          <w:sz w:val="32"/>
          <w:szCs w:val="32"/>
          <w:shd w:val="clear" w:color="auto" w:fill="FFFFFF"/>
        </w:rPr>
        <w:t>工作</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各地结合实际制定</w:t>
      </w:r>
      <w:r>
        <w:rPr>
          <w:rFonts w:hint="eastAsia" w:ascii="仿宋_GB2312" w:hAnsi="仿宋_GB2312" w:eastAsia="仿宋_GB2312" w:cs="仿宋_GB2312"/>
          <w:color w:val="000000"/>
          <w:sz w:val="32"/>
          <w:szCs w:val="32"/>
          <w:shd w:val="clear" w:color="auto" w:fill="FFFFFF"/>
          <w:lang w:eastAsia="zh-CN"/>
        </w:rPr>
        <w:t>完善</w:t>
      </w:r>
      <w:r>
        <w:rPr>
          <w:rFonts w:hint="eastAsia" w:ascii="仿宋_GB2312" w:hAnsi="仿宋_GB2312" w:eastAsia="仿宋_GB2312" w:cs="仿宋_GB2312"/>
          <w:color w:val="000000"/>
          <w:sz w:val="32"/>
          <w:szCs w:val="32"/>
          <w:shd w:val="clear" w:color="auto" w:fill="FFFFFF"/>
        </w:rPr>
        <w:t>《监管对象安全生产检查表》（附件</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农机安全生产大</w:t>
      </w:r>
      <w:r>
        <w:rPr>
          <w:rFonts w:hint="eastAsia" w:ascii="仿宋_GB2312" w:hAnsi="仿宋_GB2312" w:eastAsia="仿宋_GB2312" w:cs="仿宋_GB2312"/>
          <w:color w:val="000000"/>
          <w:sz w:val="32"/>
          <w:szCs w:val="32"/>
          <w:shd w:val="clear" w:color="auto" w:fill="FFFFFF"/>
        </w:rPr>
        <w:t>检查计分表》（附件</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《农机安全生产隐患和整改清单（</w:t>
      </w:r>
      <w:r>
        <w:rPr>
          <w:rFonts w:hint="eastAsia" w:ascii="仿宋_GB2312" w:hAnsi="仿宋_GB2312" w:eastAsia="仿宋_GB2312" w:cs="仿宋_GB2312"/>
          <w:color w:val="000000"/>
          <w:sz w:val="32"/>
          <w:szCs w:val="32"/>
          <w:shd w:val="clear" w:color="auto" w:fill="FFFFFF"/>
          <w:lang w:eastAsia="zh-CN"/>
        </w:rPr>
        <w:t>模板</w:t>
      </w:r>
      <w:r>
        <w:rPr>
          <w:rFonts w:hint="eastAsia" w:ascii="仿宋_GB2312" w:hAnsi="仿宋_GB2312" w:eastAsia="仿宋_GB2312" w:cs="仿宋_GB2312"/>
          <w:color w:val="000000"/>
          <w:sz w:val="32"/>
          <w:szCs w:val="32"/>
          <w:shd w:val="clear" w:color="auto" w:fill="FFFFFF"/>
        </w:rPr>
        <w:t>）》（附件</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），详细列明检查事项、具体内容和检查标准，深入基层开展对标对表检查，对检查发现的每一项事故隐患，严格落实整改责任</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强化追踪管理，及时整改销号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每月形成《农机安全生产隐患和整改汇总表》（附件</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）逐级上报。对涉及多部门跨地区的重要问题，主动加强联合执法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90" w:lineRule="exact"/>
        <w:ind w:firstLine="645"/>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（三）整改总结阶段（11月16日－11月30日）</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楷体_GB2312" w:hAnsi="楷体_GB2312" w:eastAsia="楷体_GB2312" w:cs="楷体_GB2312"/>
          <w:kern w:val="2"/>
          <w:sz w:val="32"/>
          <w:szCs w:val="32"/>
          <w:lang w:val="en-US" w:eastAsia="zh-CN" w:bidi="ar-SA"/>
        </w:rPr>
      </w:pPr>
      <w:r>
        <w:rPr>
          <w:rFonts w:hint="eastAsia" w:ascii="仿宋_GB2312" w:hAnsi="仿宋_GB2312" w:eastAsia="仿宋_GB2312" w:cs="仿宋_GB2312"/>
          <w:sz w:val="32"/>
          <w:szCs w:val="32"/>
        </w:rPr>
        <w:t>各市按照要求，分别组织好辖区内的农机安全生产大检查“回头看”，并对所辖县（市、区）“回头看”情况进行督查，督查比例不少于30</w:t>
      </w:r>
      <w:r>
        <w:rPr>
          <w:rFonts w:hint="eastAsia" w:ascii="仿宋_GB2312" w:hAnsi="仿宋_GB2312" w:eastAsia="仿宋_GB2312" w:cs="仿宋_GB2312"/>
          <w:sz w:val="32"/>
          <w:szCs w:val="32"/>
          <w:lang w:val="en-US" w:eastAsia="zh-CN"/>
        </w:rPr>
        <w:t>%，并全面</w:t>
      </w:r>
      <w:r>
        <w:rPr>
          <w:rFonts w:hint="eastAsia" w:ascii="仿宋_GB2312" w:hAnsi="仿宋_GB2312" w:eastAsia="仿宋_GB2312" w:cs="仿宋_GB2312"/>
          <w:color w:val="000000"/>
          <w:sz w:val="32"/>
          <w:szCs w:val="32"/>
          <w:shd w:val="clear" w:color="auto" w:fill="FFFFFF"/>
        </w:rPr>
        <w:t>开展工作总结。</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六、保障措施</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（一）强化组织领导，周密部署安排</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级农机化主管部门要高度重视此次农机安全生产大检查工作，要精心组织，将大检查每项工作职责落实到具体部门、具体工作人员，针对性提出具体措施，及时督导跟进。各级农机化主管部门负责人要亲力亲为、靠前指挥，组织开展好农机生产领</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域安全生产大检查工作。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（二）统筹安全防疫，务求取得实效</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要在严格遵守新冠肺炎疫情防控各项措施前提下，进一步制定完善农机安全风险分级管控和隐患排查治理双重预防机制，采取有效措施推进机制落实落地。要认真研判分析疫情变化情况，及时调整部署，统筹线上线下多种检查方式，扎实做好各项农机安全生产工作，防止出现以新冠肺炎疫情防控为由放松安全生产、放过风险隐患</w:t>
      </w:r>
      <w:r>
        <w:rPr>
          <w:rFonts w:hint="eastAsia" w:ascii="仿宋_GB2312" w:hAnsi="仿宋_GB2312" w:eastAsia="仿宋_GB2312" w:cs="仿宋_GB2312"/>
          <w:color w:val="000000"/>
          <w:sz w:val="32"/>
          <w:szCs w:val="32"/>
          <w:shd w:val="clear" w:color="auto" w:fill="FFFFFF"/>
          <w:lang w:val="en-US" w:eastAsia="zh-CN"/>
        </w:rPr>
        <w:t>的情况</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（三）严肃追责问责，促进隐患整改</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要综合运用通报、约谈、警示、提醒等方式方法督促各级农机化主管部门强化责任落实，确保问题隐患整改到位。对责任不落实、组织不得力、自查自改不认真、隐患整治不彻底，以致安全事故多发或发生较大及以上事故的，要严肃追究相关单位负责人的责任。</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（四）加强舆论引导，形成强大声势</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64"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color w:val="000000"/>
          <w:spacing w:val="6"/>
          <w:sz w:val="32"/>
          <w:szCs w:val="32"/>
          <w:shd w:val="clear" w:color="auto" w:fill="FFFFFF"/>
        </w:rPr>
        <w:t>要充分利用广播、电视、报纸、</w:t>
      </w:r>
      <w:r>
        <w:rPr>
          <w:rFonts w:hint="eastAsia" w:ascii="仿宋_GB2312" w:hAnsi="仿宋_GB2312" w:eastAsia="仿宋_GB2312" w:cs="仿宋_GB2312"/>
          <w:spacing w:val="6"/>
          <w:sz w:val="32"/>
          <w:szCs w:val="32"/>
        </w:rPr>
        <w:t>互联网</w:t>
      </w:r>
      <w:r>
        <w:rPr>
          <w:rFonts w:hint="eastAsia" w:ascii="仿宋_GB2312" w:hAnsi="仿宋_GB2312" w:eastAsia="仿宋_GB2312" w:cs="仿宋_GB2312"/>
          <w:color w:val="000000"/>
          <w:spacing w:val="6"/>
          <w:sz w:val="32"/>
          <w:szCs w:val="32"/>
          <w:shd w:val="clear" w:color="auto" w:fill="FFFFFF"/>
        </w:rPr>
        <w:t>等多种方式，在农村社区、办证大厅、考试现场、检验现场、农机销售维修点等场所，</w:t>
      </w:r>
      <w:r>
        <w:rPr>
          <w:rFonts w:hint="eastAsia" w:ascii="仿宋_GB2312" w:hAnsi="仿宋_GB2312" w:eastAsia="仿宋_GB2312" w:cs="仿宋_GB2312"/>
          <w:spacing w:val="6"/>
          <w:sz w:val="32"/>
          <w:szCs w:val="32"/>
        </w:rPr>
        <w:t>深入宣传农机安全生产大检查活动开展情况，</w:t>
      </w:r>
      <w:r>
        <w:rPr>
          <w:rFonts w:hint="eastAsia" w:ascii="仿宋_GB2312" w:hAnsi="仿宋_GB2312" w:eastAsia="仿宋_GB2312" w:cs="仿宋_GB2312"/>
          <w:color w:val="000000"/>
          <w:spacing w:val="6"/>
          <w:sz w:val="32"/>
          <w:szCs w:val="32"/>
          <w:shd w:val="clear" w:color="auto" w:fill="FFFFFF"/>
        </w:rPr>
        <w:t>充分发动农机合作社、农机从业人员参与检查工作，全面、细致地查找各种事故隐患。</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（五）严肃工作纪律，促进检查实效</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在检查部门落实情况和到基层一线排查隐患过程中，要严格</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落实中央八项规定精神，轻车简从、廉洁自律，严防走过场、作秀式检查，努力查出实实在在的风险问题和隐患并切实推动整改，严禁欺上瞒下、弄虚作假。</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请各市指定</w:t>
      </w:r>
      <w:r>
        <w:rPr>
          <w:rFonts w:hint="eastAsia" w:ascii="仿宋_GB2312" w:hAnsi="仿宋_GB2312" w:eastAsia="仿宋_GB2312" w:cs="仿宋_GB2312"/>
          <w:color w:val="000000"/>
          <w:sz w:val="32"/>
          <w:szCs w:val="32"/>
          <w:shd w:val="clear" w:color="auto" w:fill="FFFFFF"/>
          <w:lang w:val="en-US" w:eastAsia="zh-CN"/>
        </w:rPr>
        <w:t>1名联系人负责对接工作、报送资料，人员名单于6月5日前报电子邮箱。</w:t>
      </w:r>
      <w:r>
        <w:rPr>
          <w:rFonts w:hint="eastAsia" w:ascii="仿宋_GB2312" w:hAnsi="仿宋_GB2312" w:eastAsia="仿宋_GB2312" w:cs="仿宋_GB2312"/>
          <w:color w:val="000000"/>
          <w:sz w:val="32"/>
          <w:szCs w:val="32"/>
          <w:shd w:val="clear" w:color="auto" w:fill="FFFFFF"/>
          <w:lang w:eastAsia="zh-CN"/>
        </w:rPr>
        <w:t>各地要于</w:t>
      </w: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0日前报《农机安全生产监管情况表》（附件</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），每月5日前报送上月工作进展</w:t>
      </w:r>
      <w:r>
        <w:rPr>
          <w:rFonts w:hint="eastAsia" w:ascii="仿宋_GB2312" w:hAnsi="仿宋_GB2312" w:eastAsia="仿宋_GB2312" w:cs="仿宋_GB2312"/>
          <w:color w:val="000000"/>
          <w:sz w:val="32"/>
          <w:szCs w:val="32"/>
          <w:shd w:val="clear" w:color="auto" w:fill="FFFFFF"/>
          <w:lang w:eastAsia="zh-CN"/>
        </w:rPr>
        <w:t>和</w:t>
      </w:r>
      <w:r>
        <w:rPr>
          <w:rFonts w:hint="eastAsia" w:ascii="仿宋_GB2312" w:hAnsi="仿宋_GB2312" w:eastAsia="仿宋_GB2312" w:cs="仿宋_GB2312"/>
          <w:color w:val="000000"/>
          <w:sz w:val="32"/>
          <w:szCs w:val="32"/>
          <w:shd w:val="clear" w:color="auto" w:fill="FFFFFF"/>
        </w:rPr>
        <w:t>《农机安全生产隐患和整改汇总表》（附件</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）；12月10日前报送大检查工作总结。大检查期间，各地随时反馈农机安全生产大检查中发现的重要情况和阶段性成果。</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eastAsia="zh-CN"/>
        </w:rPr>
        <w:t>联</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系</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人：省农业农村厅农机处</w:t>
      </w:r>
      <w:r>
        <w:rPr>
          <w:rFonts w:hint="eastAsia" w:ascii="仿宋_GB2312" w:hAnsi="仿宋_GB2312" w:eastAsia="仿宋_GB2312" w:cs="仿宋_GB2312"/>
          <w:color w:val="000000"/>
          <w:sz w:val="32"/>
          <w:szCs w:val="32"/>
          <w:shd w:val="clear" w:color="auto" w:fill="FFFFFF"/>
          <w:lang w:val="en-US" w:eastAsia="zh-CN"/>
        </w:rPr>
        <w:t xml:space="preserve">  席  鹏</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2252" w:firstLineChars="704"/>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 xml:space="preserve">省农机发展中心农机安全监理部  </w:t>
      </w:r>
      <w:r>
        <w:rPr>
          <w:rFonts w:hint="eastAsia" w:ascii="仿宋_GB2312" w:hAnsi="仿宋_GB2312" w:eastAsia="仿宋_GB2312" w:cs="仿宋_GB2312"/>
          <w:color w:val="000000"/>
          <w:sz w:val="32"/>
          <w:szCs w:val="32"/>
          <w:shd w:val="clear" w:color="auto" w:fill="FFFFFF"/>
          <w:lang w:eastAsia="zh-CN"/>
        </w:rPr>
        <w:t>张小刚</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联系电话：0351-4112625</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电子邮箱：</w:t>
      </w:r>
      <w:r>
        <w:rPr>
          <w:rFonts w:hint="eastAsia" w:ascii="仿宋_GB2312" w:hAnsi="仿宋_GB2312" w:eastAsia="仿宋_GB2312" w:cs="仿宋_GB2312"/>
          <w:color w:val="000000"/>
          <w:sz w:val="32"/>
          <w:szCs w:val="32"/>
          <w:shd w:val="clear" w:color="auto" w:fill="FFFFFF"/>
          <w:lang w:val="en-US" w:eastAsia="zh-CN"/>
        </w:rPr>
        <w:fldChar w:fldCharType="begin"/>
      </w:r>
      <w:r>
        <w:rPr>
          <w:rFonts w:hint="eastAsia" w:ascii="仿宋_GB2312" w:hAnsi="仿宋_GB2312" w:eastAsia="仿宋_GB2312" w:cs="仿宋_GB2312"/>
          <w:color w:val="000000"/>
          <w:sz w:val="32"/>
          <w:szCs w:val="32"/>
          <w:shd w:val="clear" w:color="auto" w:fill="FFFFFF"/>
          <w:lang w:val="en-US" w:eastAsia="zh-CN"/>
        </w:rPr>
        <w:instrText xml:space="preserve"> HYPERLINK "mailto:sxnjjl@163.com" </w:instrText>
      </w:r>
      <w:r>
        <w:rPr>
          <w:rFonts w:hint="eastAsia" w:ascii="仿宋_GB2312" w:hAnsi="仿宋_GB2312" w:eastAsia="仿宋_GB2312" w:cs="仿宋_GB2312"/>
          <w:color w:val="000000"/>
          <w:sz w:val="32"/>
          <w:szCs w:val="32"/>
          <w:shd w:val="clear" w:color="auto" w:fill="FFFFFF"/>
          <w:lang w:val="en-US" w:eastAsia="zh-CN"/>
        </w:rPr>
        <w:fldChar w:fldCharType="separate"/>
      </w:r>
      <w:r>
        <w:rPr>
          <w:rFonts w:hint="eastAsia" w:ascii="仿宋_GB2312" w:hAnsi="仿宋_GB2312" w:eastAsia="仿宋_GB2312" w:cs="仿宋_GB2312"/>
          <w:color w:val="000000"/>
          <w:sz w:val="32"/>
          <w:szCs w:val="32"/>
          <w:shd w:val="clear" w:color="auto" w:fill="FFFFFF"/>
          <w:lang w:val="en-US" w:eastAsia="zh-CN"/>
        </w:rPr>
        <w:t>sxnjjl@163.com</w:t>
      </w:r>
      <w:r>
        <w:rPr>
          <w:rFonts w:hint="eastAsia" w:ascii="仿宋_GB2312" w:hAnsi="仿宋_GB2312" w:eastAsia="仿宋_GB2312" w:cs="仿宋_GB2312"/>
          <w:color w:val="000000"/>
          <w:sz w:val="32"/>
          <w:szCs w:val="32"/>
          <w:shd w:val="clear" w:color="auto" w:fill="FFFFFF"/>
          <w:lang w:val="en-US" w:eastAsia="zh-CN"/>
        </w:rPr>
        <w:fldChar w:fldCharType="end"/>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ind w:firstLine="640"/>
        <w:jc w:val="both"/>
        <w:textAlignment w:val="auto"/>
        <w:rPr>
          <w:rFonts w:hint="eastAsia" w:ascii="仿宋_GB2312" w:hAnsi="仿宋_GB2312" w:eastAsia="仿宋_GB2312" w:cs="仿宋_GB2312"/>
          <w:color w:val="000000"/>
          <w:sz w:val="32"/>
          <w:szCs w:val="32"/>
          <w:shd w:val="clear" w:color="auto"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lang w:val="en-US" w:eastAsia="zh-CN"/>
        </w:rPr>
        <w:t>附件：1.</w:t>
      </w:r>
      <w:r>
        <w:rPr>
          <w:rFonts w:hint="eastAsia" w:ascii="仿宋_GB2312" w:hAnsi="仿宋_GB2312" w:eastAsia="仿宋_GB2312" w:cs="仿宋_GB2312"/>
          <w:i w:val="0"/>
          <w:caps w:val="0"/>
          <w:color w:val="000000"/>
          <w:spacing w:val="0"/>
          <w:sz w:val="32"/>
          <w:szCs w:val="32"/>
          <w:shd w:val="clear" w:color="auto" w:fill="FFFFFF"/>
        </w:rPr>
        <w:t>监管对象安全生产检查表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right="0" w:firstLine="1612" w:firstLineChars="504"/>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2.农机安全生产大检查计分表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right="0" w:firstLine="1612" w:firstLineChars="504"/>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3.农机安全生产隐患和整改清单（参考模板）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right="0" w:firstLine="1612" w:firstLineChars="504"/>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4.农机安全生产隐患和整改汇总表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left="0" w:right="0" w:firstLine="1612" w:firstLineChars="504"/>
        <w:jc w:val="both"/>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t>5.农机安全生产监管情况表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right="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i w:val="0"/>
          <w:caps w:val="0"/>
          <w:color w:val="000000"/>
          <w:spacing w:val="0"/>
          <w:sz w:val="32"/>
          <w:szCs w:val="32"/>
          <w:shd w:val="clear" w:color="auto" w:fill="FFFFFF"/>
          <w:lang w:val="en-US" w:eastAsia="zh-CN"/>
        </w:rPr>
        <w:br w:type="page"/>
      </w: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90" w:lineRule="exact"/>
        <w:ind w:right="0"/>
        <w:jc w:val="both"/>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center"/>
        <w:textAlignment w:val="auto"/>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监管对象安全生产检查表</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90" w:lineRule="exact"/>
        <w:jc w:val="center"/>
        <w:textAlignment w:val="auto"/>
        <w:rPr>
          <w:rFonts w:hint="eastAsia" w:ascii="方正小标宋简体" w:hAnsi="方正小标宋简体" w:eastAsia="方正小标宋简体" w:cs="方正小标宋简体"/>
          <w:color w:val="000000"/>
          <w:sz w:val="44"/>
          <w:szCs w:val="44"/>
          <w:shd w:val="clear" w:color="auto" w:fill="FFFFFF"/>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2675"/>
        <w:gridCol w:w="5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547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检查地点</w:t>
            </w:r>
          </w:p>
        </w:tc>
        <w:tc>
          <w:tcPr>
            <w:tcW w:w="547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存在隐患</w:t>
            </w:r>
          </w:p>
        </w:tc>
        <w:tc>
          <w:tcPr>
            <w:tcW w:w="547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675" w:type="dxa"/>
            <w:noWrap w:val="0"/>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检查对象</w:t>
            </w:r>
            <w:r>
              <w:rPr>
                <w:rFonts w:hint="eastAsia" w:ascii="仿宋_GB2312" w:hAnsi="仿宋_GB2312" w:eastAsia="仿宋_GB2312" w:cs="仿宋_GB2312"/>
                <w:sz w:val="24"/>
                <w:szCs w:val="24"/>
                <w:lang w:eastAsia="zh-CN"/>
              </w:rPr>
              <w:t>（签字）</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及联系方式</w:t>
            </w:r>
          </w:p>
        </w:tc>
        <w:tc>
          <w:tcPr>
            <w:tcW w:w="5477"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整改措施</w:t>
            </w:r>
          </w:p>
        </w:tc>
        <w:tc>
          <w:tcPr>
            <w:tcW w:w="5477"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整改期限</w:t>
            </w:r>
          </w:p>
        </w:tc>
        <w:tc>
          <w:tcPr>
            <w:tcW w:w="5477"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监管责任人</w:t>
            </w:r>
          </w:p>
        </w:tc>
        <w:tc>
          <w:tcPr>
            <w:tcW w:w="5477"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562"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675"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整改结果及时间</w:t>
            </w:r>
          </w:p>
        </w:tc>
        <w:tc>
          <w:tcPr>
            <w:tcW w:w="5477" w:type="dxa"/>
            <w:noWrap w:val="0"/>
            <w:vAlign w:val="center"/>
          </w:tcPr>
          <w:p>
            <w:pPr>
              <w:snapToGrid w:val="0"/>
              <w:jc w:val="center"/>
              <w:rPr>
                <w:rFonts w:hint="eastAsia" w:ascii="仿宋_GB2312" w:hAnsi="仿宋_GB2312" w:eastAsia="仿宋_GB2312" w:cs="仿宋_GB2312"/>
                <w:sz w:val="24"/>
                <w:szCs w:val="24"/>
              </w:rPr>
            </w:pPr>
          </w:p>
        </w:tc>
      </w:tr>
    </w:tbl>
    <w:p>
      <w:pPr>
        <w:rPr>
          <w:rFonts w:hint="eastAsia" w:ascii="仿宋_GB2312" w:eastAsia="仿宋_GB2312"/>
          <w:sz w:val="28"/>
          <w:szCs w:val="28"/>
        </w:rPr>
      </w:pPr>
    </w:p>
    <w:p>
      <w:pPr>
        <w:ind w:firstLine="280" w:firstLineChars="100"/>
        <w:rPr>
          <w:rFonts w:hint="eastAsia" w:ascii="仿宋_GB2312" w:eastAsia="仿宋_GB2312"/>
          <w:sz w:val="28"/>
          <w:szCs w:val="28"/>
        </w:rPr>
      </w:pPr>
      <w:r>
        <w:rPr>
          <w:rFonts w:hint="eastAsia" w:ascii="仿宋_GB2312" w:eastAsia="仿宋_GB2312"/>
          <w:sz w:val="28"/>
          <w:szCs w:val="28"/>
        </w:rPr>
        <w:t>检查组人员：</w:t>
      </w:r>
    </w:p>
    <w:p>
      <w:pPr>
        <w:pStyle w:val="4"/>
        <w:widowControl/>
        <w:snapToGrid w:val="0"/>
        <w:spacing w:before="0" w:beforeAutospacing="0" w:after="0" w:afterAutospacing="0" w:line="630" w:lineRule="exact"/>
        <w:jc w:val="both"/>
        <w:rPr>
          <w:rFonts w:hint="eastAsia" w:ascii="宋体" w:hAnsi="宋体" w:cs="宋体"/>
          <w:b/>
          <w:bCs/>
          <w:sz w:val="32"/>
          <w:szCs w:val="32"/>
          <w:lang w:val="en-US" w:eastAsia="zh-CN"/>
        </w:rPr>
      </w:pPr>
      <w:r>
        <w:rPr>
          <w:rFonts w:hint="eastAsia" w:ascii="仿宋_GB2312" w:eastAsia="仿宋_GB2312"/>
          <w:sz w:val="28"/>
          <w:szCs w:val="28"/>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r>
        <w:rPr>
          <w:rFonts w:hint="eastAsia" w:ascii="宋体" w:hAnsi="宋体" w:cs="宋体"/>
          <w:b/>
          <w:bCs/>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val="0"/>
        <w:spacing w:before="954" w:beforeLines="150" w:beforeAutospacing="0" w:after="954" w:afterLines="150" w:afterAutospacing="0" w:line="63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农机安全生产大检查计分表</w:t>
      </w:r>
    </w:p>
    <w:tbl>
      <w:tblPr>
        <w:tblStyle w:val="5"/>
        <w:tblW w:w="895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0"/>
        <w:gridCol w:w="5115"/>
        <w:gridCol w:w="1640"/>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tblHeader/>
          <w:jc w:val="center"/>
        </w:trPr>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检查事项</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检查内容</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检查标准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5"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1.责任落实情况。（20分）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（1）按照“三个必须”和“谁主管、谁负责”的监管要求，积极主动适应农业综合行政执法改革新形势，明确监管责任、严格监管执法、落实防范制度措施、开展专项治理。（5分）</w:t>
            </w:r>
          </w:p>
        </w:tc>
        <w:tc>
          <w:tcPr>
            <w:tcW w:w="16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实地查看，缺项不得分。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7"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（2）围绕农机安全生产监管，开展执法队伍专业化建设、加强专业执法装备配备。（5分）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9"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（3）推动建立健全乡镇农机安全监理员、村屯农机安全协管员和农机合作社安全管理员等基层队伍。（5分）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（4）推动免费监理政策全面落实、强化经费保障。（5分）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3"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2．隐患排查整治情况（18分）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（1）农机执法、监理等人员深入田间、场院和农机合作社等生产一线拉网式排查安全生产隐患，制定隐患和整改清单（5分）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查看资料，缺项不得分</w:t>
            </w:r>
            <w:r>
              <w:rPr>
                <w:rStyle w:val="9"/>
                <w:rFonts w:hAnsi="宋体"/>
                <w:lang w:val="en-US" w:eastAsia="zh-CN" w:bidi="ar"/>
              </w:rPr>
              <w:t>。</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1"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（2）农机合作社等农机服务组织落实安全生产管理责任、建立和执行安全生产管理制度、开展安全风险管控和隐患排查治理。（5分）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实地查看，缺1项扣2分，扣完为止。</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（3）对检查中发现的安全设施不全、安全防护不到位、机具性能状态不符合要求等问题隐患，及时组织生产经营主体进行彻底检修和全面整改。（5分）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抽查档案并核实，未开展不得分。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（4）及时有效处理农机安全生产隐患方面的举报。（3分）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抽查档案并核实，未开展或为处理不得分。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8"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3.执法检查情况（13分）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重要节假日、重要农时和重大活动关键时点，与公安、交通运输部门协作配合，强化农村道路交通安全的日常监管，查处农机驾驶操作人员违法载客、超速超载、无证驾驶、酒后驾驶等严重违法行为与拖拉机和联合收割机无牌行驶作业、不按时参加安全检验等违法违规行为。（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抽查档案并核实，未开展不得分。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（2）对近年来农机安全事故多发频发特别是有较大及以上事故发生地区，开展责任追究，深刻汲取教训、举一反三，提升管理水平、切实加大执法检查工作力度。（3分）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抽查档案并核实，未开展不得分。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6"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（3）落实农业机械事故处理办法的要求，按照规定及时上报农机安全事故。（5分）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深入基层了解，抽查档案并核实，发现1起不得分。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5"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4.源头管理情况（18分）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（1）严格做好拖拉机和联合收割机注册登记、年度检验以及驾驶人考试管理和驾驶证的申领、换发、审验等工作。（5分）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查看车辆和驾驶人档案，发现1件扣</w:t>
            </w:r>
            <w:r>
              <w:rPr>
                <w:rStyle w:val="9"/>
                <w:rFonts w:hAnsi="宋体"/>
                <w:lang w:val="en-US" w:eastAsia="zh-CN" w:bidi="ar"/>
              </w:rPr>
              <w:t>1分。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3"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（2）杜绝给变型拖拉机发牌</w:t>
            </w:r>
            <w:r>
              <w:rPr>
                <w:rFonts w:hint="eastAsia" w:ascii="仿宋_GB2312" w:hAnsi="宋体" w:eastAsia="仿宋_GB2312" w:cs="仿宋_GB2312"/>
                <w:i w:val="0"/>
                <w:color w:val="000000"/>
                <w:kern w:val="0"/>
                <w:sz w:val="24"/>
                <w:szCs w:val="24"/>
                <w:u w:val="none"/>
                <w:lang w:val="en-US" w:eastAsia="zh-CN" w:bidi="ar"/>
              </w:rPr>
              <w:t>；</w:t>
            </w:r>
            <w:r>
              <w:rPr>
                <w:rFonts w:hint="default" w:ascii="仿宋_GB2312" w:hAnsi="宋体" w:eastAsia="仿宋_GB2312" w:cs="仿宋_GB2312"/>
                <w:i w:val="0"/>
                <w:color w:val="000000"/>
                <w:kern w:val="0"/>
                <w:sz w:val="24"/>
                <w:szCs w:val="24"/>
                <w:u w:val="none"/>
                <w:lang w:val="en-US" w:eastAsia="zh-CN" w:bidi="ar"/>
              </w:rPr>
              <w:t>设定了存量变型拖拉机的淘汰期限，明确变型拖拉机专项整治等措施，按期完成变型拖拉机清零。（5分）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查看文件和车辆档案，未安排扣3分，未完成扣</w:t>
            </w:r>
            <w:r>
              <w:rPr>
                <w:rStyle w:val="9"/>
                <w:rFonts w:hAnsi="宋体"/>
                <w:lang w:val="en-US" w:eastAsia="zh-CN" w:bidi="ar"/>
              </w:rPr>
              <w:t>2分。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1"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（3）积极开展“亮尾工程”，提高农业机械上道路行驶的辨识度，降低安全隐患。（5分）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查看档案，抽查农机户是否知晓，未开展不得分。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4"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（4）加快老旧农机淘汰升级，有序合规实施农机报废更新补贴（3分）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查看资料，发现1起不合规不得分。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5.宣传教育情况（10分）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（1）经常性对重点人群开展农机安全知识教育普及，持续提升公众农机安全素养和应急能力。（5分）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查看相关资料，缺项不得分。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5"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（2）运用农机田间事故和涉农机的道路交通事故典型案例开展警示教育，进一步增强农民群众辨识能力，自觉主动拒绝农机安全违法违规行为等情况。（5分）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查看相关资料，缺项不得分。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9" w:hRule="atLeast"/>
          <w:jc w:val="center"/>
        </w:trPr>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6.常态化疫情防控形势下农机安全生产管理保障情况（3分）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统筹做好农机作业、疫情防控与安全生产工作，及时处理农机作业过程当中遇到的特殊困难及安全保障管理等。（3分）</w:t>
            </w: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4"/>
                <w:szCs w:val="24"/>
                <w:u w:val="none"/>
                <w:lang w:val="en-US" w:eastAsia="zh-CN" w:bidi="ar"/>
              </w:rPr>
              <w:t>查看相关资料，实地抽查，未采取措施不得分。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7.</w:t>
            </w:r>
            <w:r>
              <w:rPr>
                <w:rFonts w:hint="eastAsia" w:ascii="仿宋_GB2312" w:hAnsi="宋体" w:eastAsia="仿宋_GB2312" w:cs="仿宋_GB2312"/>
                <w:i w:val="0"/>
                <w:color w:val="000000"/>
                <w:kern w:val="0"/>
                <w:sz w:val="24"/>
                <w:szCs w:val="24"/>
                <w:u w:val="none"/>
                <w:lang w:val="en-US" w:eastAsia="zh-CN" w:bidi="ar"/>
              </w:rPr>
              <w:t>明察暗访</w:t>
            </w:r>
            <w:r>
              <w:rPr>
                <w:rFonts w:hint="default" w:ascii="仿宋_GB2312" w:hAnsi="宋体" w:eastAsia="仿宋_GB2312" w:cs="仿宋_GB2312"/>
                <w:i w:val="0"/>
                <w:color w:val="000000"/>
                <w:kern w:val="0"/>
                <w:sz w:val="24"/>
                <w:szCs w:val="24"/>
                <w:u w:val="none"/>
                <w:lang w:val="en-US" w:eastAsia="zh-CN" w:bidi="ar"/>
              </w:rPr>
              <w:t>农机生产作业违法违规情况（18分）</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（1）无牌行驶。（3分）</w:t>
            </w:r>
          </w:p>
        </w:tc>
        <w:tc>
          <w:tcPr>
            <w:tcW w:w="16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明察暗访</w:t>
            </w:r>
            <w:r>
              <w:rPr>
                <w:rFonts w:hint="default" w:ascii="仿宋_GB2312" w:hAnsi="宋体" w:eastAsia="仿宋_GB2312" w:cs="仿宋_GB2312"/>
                <w:i w:val="0"/>
                <w:color w:val="000000"/>
                <w:kern w:val="0"/>
                <w:sz w:val="24"/>
                <w:szCs w:val="24"/>
                <w:u w:val="none"/>
                <w:lang w:val="en-US" w:eastAsia="zh-CN" w:bidi="ar"/>
              </w:rPr>
              <w:t>，发现一起扣1分。</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（2）无证驾驶。（3分）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（3）未检作业。（3分）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（4）违法载人。（3分）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（5）安全操作。（3分）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（6）瞒报谎报事故。（3分）</w:t>
            </w:r>
          </w:p>
        </w:tc>
        <w:tc>
          <w:tcPr>
            <w:tcW w:w="16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合计</w:t>
            </w:r>
          </w:p>
        </w:tc>
        <w:tc>
          <w:tcPr>
            <w:tcW w:w="5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rPr>
                <w:rFonts w:hint="default" w:ascii="仿宋_GB2312" w:hAnsi="宋体" w:eastAsia="仿宋_GB2312" w:cs="仿宋_GB2312"/>
                <w:i w:val="0"/>
                <w:color w:val="000000"/>
                <w:sz w:val="24"/>
                <w:szCs w:val="24"/>
                <w:u w:val="none"/>
              </w:rPr>
            </w:pPr>
          </w:p>
        </w:tc>
        <w:tc>
          <w:tcPr>
            <w:tcW w:w="1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rPr>
                <w:rFonts w:hint="default" w:ascii="仿宋_GB2312" w:hAnsi="宋体" w:eastAsia="仿宋_GB2312" w:cs="仿宋_GB2312"/>
                <w:i w:val="0"/>
                <w:color w:val="000000"/>
                <w:sz w:val="24"/>
                <w:szCs w:val="24"/>
                <w:u w:val="none"/>
              </w:rPr>
            </w:pP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both"/>
              <w:rPr>
                <w:rFonts w:hint="default" w:ascii="仿宋_GB2312" w:hAnsi="宋体" w:eastAsia="仿宋_GB2312" w:cs="仿宋_GB2312"/>
                <w:i w:val="0"/>
                <w:color w:val="000000"/>
                <w:sz w:val="24"/>
                <w:szCs w:val="24"/>
                <w:u w:val="none"/>
              </w:rPr>
            </w:pPr>
          </w:p>
        </w:tc>
      </w:tr>
    </w:tbl>
    <w:p>
      <w:pPr>
        <w:pStyle w:val="4"/>
        <w:widowControl/>
        <w:snapToGrid w:val="0"/>
        <w:spacing w:before="0" w:beforeAutospacing="0" w:after="0" w:afterAutospacing="0" w:line="630" w:lineRule="exact"/>
        <w:jc w:val="both"/>
        <w:rPr>
          <w:rFonts w:hint="eastAsia"/>
          <w:sz w:val="32"/>
          <w:szCs w:val="32"/>
        </w:rPr>
      </w:pPr>
    </w:p>
    <w:p>
      <w:pPr>
        <w:pStyle w:val="4"/>
        <w:widowControl/>
        <w:snapToGrid w:val="0"/>
        <w:spacing w:before="0" w:beforeAutospacing="0" w:after="0" w:afterAutospacing="0" w:line="630" w:lineRule="exact"/>
        <w:jc w:val="both"/>
        <w:rPr>
          <w:rFonts w:hint="eastAsia" w:ascii="黑体" w:hAnsi="黑体" w:eastAsia="黑体" w:cs="黑体"/>
          <w:b w:val="0"/>
          <w:bCs w:val="0"/>
          <w:sz w:val="32"/>
          <w:szCs w:val="32"/>
          <w:lang w:val="en-US" w:eastAsia="zh-CN"/>
        </w:rPr>
      </w:pPr>
      <w:r>
        <w:rPr>
          <w:rFonts w:hint="eastAsia" w:ascii="宋体" w:hAnsi="宋体" w:eastAsia="宋体" w:cs="宋体"/>
          <w:b/>
          <w:bCs/>
          <w:sz w:val="32"/>
          <w:szCs w:val="32"/>
          <w:lang w:eastAsia="zh-CN"/>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pStyle w:val="4"/>
        <w:keepNext w:val="0"/>
        <w:keepLines w:val="0"/>
        <w:pageBreakBefore w:val="0"/>
        <w:widowControl/>
        <w:kinsoku/>
        <w:wordWrap/>
        <w:overflowPunct/>
        <w:topLinePunct w:val="0"/>
        <w:autoSpaceDE/>
        <w:autoSpaceDN/>
        <w:bidi w:val="0"/>
        <w:adjustRightInd/>
        <w:snapToGrid w:val="0"/>
        <w:spacing w:before="954" w:beforeLines="150" w:beforeAutospacing="0" w:after="954" w:afterLines="150" w:afterAutospacing="0" w:line="630" w:lineRule="exact"/>
        <w:jc w:val="center"/>
        <w:textAlignment w:val="auto"/>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农机安全生产隐患和整改清单（</w:t>
      </w:r>
      <w:r>
        <w:rPr>
          <w:rFonts w:hint="eastAsia" w:ascii="方正小标宋简体" w:hAnsi="方正小标宋简体" w:eastAsia="方正小标宋简体" w:cs="方正小标宋简体"/>
          <w:color w:val="000000"/>
          <w:sz w:val="44"/>
          <w:szCs w:val="44"/>
          <w:shd w:val="clear" w:color="auto" w:fill="FFFFFF"/>
          <w:lang w:eastAsia="zh-CN"/>
        </w:rPr>
        <w:t>参考模板</w:t>
      </w:r>
      <w:r>
        <w:rPr>
          <w:rFonts w:hint="eastAsia" w:ascii="方正小标宋简体" w:hAnsi="方正小标宋简体" w:eastAsia="方正小标宋简体" w:cs="方正小标宋简体"/>
          <w:color w:val="000000"/>
          <w:sz w:val="44"/>
          <w:szCs w:val="44"/>
          <w:shd w:val="clear" w:color="auto" w:fill="FFFFFF"/>
        </w:rPr>
        <w:t>）</w:t>
      </w:r>
    </w:p>
    <w:tbl>
      <w:tblPr>
        <w:tblStyle w:val="5"/>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733"/>
        <w:gridCol w:w="763"/>
        <w:gridCol w:w="726"/>
        <w:gridCol w:w="950"/>
        <w:gridCol w:w="817"/>
        <w:gridCol w:w="816"/>
        <w:gridCol w:w="767"/>
        <w:gridCol w:w="967"/>
        <w:gridCol w:w="983"/>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57"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733"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763"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检查</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地点</w:t>
            </w:r>
          </w:p>
        </w:tc>
        <w:tc>
          <w:tcPr>
            <w:tcW w:w="726"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隐患内容</w:t>
            </w:r>
          </w:p>
        </w:tc>
        <w:tc>
          <w:tcPr>
            <w:tcW w:w="950"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整改人</w:t>
            </w:r>
          </w:p>
        </w:tc>
        <w:tc>
          <w:tcPr>
            <w:tcW w:w="81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816"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措施</w:t>
            </w:r>
          </w:p>
        </w:tc>
        <w:tc>
          <w:tcPr>
            <w:tcW w:w="76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期限</w:t>
            </w:r>
          </w:p>
        </w:tc>
        <w:tc>
          <w:tcPr>
            <w:tcW w:w="96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监管</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责任人</w:t>
            </w:r>
          </w:p>
        </w:tc>
        <w:tc>
          <w:tcPr>
            <w:tcW w:w="983"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w:t>
            </w:r>
          </w:p>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结果及时间</w:t>
            </w:r>
          </w:p>
        </w:tc>
        <w:tc>
          <w:tcPr>
            <w:tcW w:w="1018"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整改人签字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ind w:left="180" w:hanging="240" w:hangingChars="10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ind w:firstLine="360" w:firstLineChars="150"/>
              <w:jc w:val="both"/>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ind w:firstLine="360" w:firstLineChars="15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jc w:val="center"/>
              <w:rPr>
                <w:rFonts w:hint="eastAsia" w:ascii="仿宋_GB2312" w:hAnsi="仿宋_GB2312" w:eastAsia="仿宋_GB2312" w:cs="仿宋_GB2312"/>
                <w:sz w:val="24"/>
                <w:szCs w:val="24"/>
                <w:u w:val="single"/>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7" w:type="dxa"/>
            <w:noWrap w:val="0"/>
            <w:vAlign w:val="center"/>
          </w:tcPr>
          <w:p>
            <w:pPr>
              <w:snapToGrid w:val="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733" w:type="dxa"/>
            <w:noWrap w:val="0"/>
            <w:vAlign w:val="center"/>
          </w:tcPr>
          <w:p>
            <w:pPr>
              <w:snapToGrid w:val="0"/>
              <w:jc w:val="center"/>
              <w:rPr>
                <w:rFonts w:hint="eastAsia" w:ascii="仿宋_GB2312" w:hAnsi="仿宋_GB2312" w:eastAsia="仿宋_GB2312" w:cs="仿宋_GB2312"/>
                <w:sz w:val="24"/>
                <w:szCs w:val="24"/>
              </w:rPr>
            </w:pPr>
          </w:p>
        </w:tc>
        <w:tc>
          <w:tcPr>
            <w:tcW w:w="763" w:type="dxa"/>
            <w:noWrap w:val="0"/>
            <w:vAlign w:val="center"/>
          </w:tcPr>
          <w:p>
            <w:pPr>
              <w:snapToGrid w:val="0"/>
              <w:jc w:val="center"/>
              <w:rPr>
                <w:rFonts w:hint="eastAsia" w:ascii="仿宋_GB2312" w:hAnsi="仿宋_GB2312" w:eastAsia="仿宋_GB2312" w:cs="仿宋_GB2312"/>
                <w:sz w:val="24"/>
                <w:szCs w:val="24"/>
              </w:rPr>
            </w:pPr>
          </w:p>
        </w:tc>
        <w:tc>
          <w:tcPr>
            <w:tcW w:w="726" w:type="dxa"/>
            <w:noWrap w:val="0"/>
            <w:vAlign w:val="center"/>
          </w:tcPr>
          <w:p>
            <w:pPr>
              <w:snapToGrid w:val="0"/>
              <w:jc w:val="center"/>
              <w:rPr>
                <w:rFonts w:hint="eastAsia" w:ascii="仿宋_GB2312" w:hAnsi="仿宋_GB2312" w:eastAsia="仿宋_GB2312" w:cs="仿宋_GB2312"/>
                <w:sz w:val="24"/>
                <w:szCs w:val="24"/>
              </w:rPr>
            </w:pPr>
          </w:p>
        </w:tc>
        <w:tc>
          <w:tcPr>
            <w:tcW w:w="950" w:type="dxa"/>
            <w:noWrap w:val="0"/>
            <w:vAlign w:val="center"/>
          </w:tcPr>
          <w:p>
            <w:pPr>
              <w:snapToGrid w:val="0"/>
              <w:jc w:val="center"/>
              <w:rPr>
                <w:rFonts w:hint="eastAsia" w:ascii="仿宋_GB2312" w:hAnsi="仿宋_GB2312" w:eastAsia="仿宋_GB2312" w:cs="仿宋_GB2312"/>
                <w:sz w:val="24"/>
                <w:szCs w:val="24"/>
              </w:rPr>
            </w:pPr>
          </w:p>
        </w:tc>
        <w:tc>
          <w:tcPr>
            <w:tcW w:w="817" w:type="dxa"/>
            <w:noWrap w:val="0"/>
            <w:vAlign w:val="center"/>
          </w:tcPr>
          <w:p>
            <w:pPr>
              <w:snapToGrid w:val="0"/>
              <w:jc w:val="center"/>
              <w:rPr>
                <w:rFonts w:hint="eastAsia" w:ascii="仿宋_GB2312" w:hAnsi="仿宋_GB2312" w:eastAsia="仿宋_GB2312" w:cs="仿宋_GB2312"/>
                <w:sz w:val="24"/>
                <w:szCs w:val="24"/>
              </w:rPr>
            </w:pPr>
          </w:p>
        </w:tc>
        <w:tc>
          <w:tcPr>
            <w:tcW w:w="816" w:type="dxa"/>
            <w:noWrap w:val="0"/>
            <w:vAlign w:val="center"/>
          </w:tcPr>
          <w:p>
            <w:pPr>
              <w:snapToGrid w:val="0"/>
              <w:jc w:val="center"/>
              <w:rPr>
                <w:rFonts w:hint="eastAsia" w:ascii="仿宋_GB2312" w:hAnsi="仿宋_GB2312" w:eastAsia="仿宋_GB2312" w:cs="仿宋_GB2312"/>
                <w:sz w:val="24"/>
                <w:szCs w:val="24"/>
              </w:rPr>
            </w:pPr>
          </w:p>
        </w:tc>
        <w:tc>
          <w:tcPr>
            <w:tcW w:w="767" w:type="dxa"/>
            <w:noWrap w:val="0"/>
            <w:vAlign w:val="center"/>
          </w:tcPr>
          <w:p>
            <w:pPr>
              <w:snapToGrid w:val="0"/>
              <w:jc w:val="center"/>
              <w:rPr>
                <w:rFonts w:hint="eastAsia" w:ascii="仿宋_GB2312" w:hAnsi="仿宋_GB2312" w:eastAsia="仿宋_GB2312" w:cs="仿宋_GB2312"/>
                <w:sz w:val="24"/>
                <w:szCs w:val="24"/>
              </w:rPr>
            </w:pPr>
          </w:p>
        </w:tc>
        <w:tc>
          <w:tcPr>
            <w:tcW w:w="967" w:type="dxa"/>
            <w:noWrap w:val="0"/>
            <w:vAlign w:val="center"/>
          </w:tcPr>
          <w:p>
            <w:pPr>
              <w:snapToGrid w:val="0"/>
              <w:jc w:val="center"/>
              <w:rPr>
                <w:rFonts w:hint="eastAsia" w:ascii="仿宋_GB2312" w:hAnsi="仿宋_GB2312" w:eastAsia="仿宋_GB2312" w:cs="仿宋_GB2312"/>
                <w:sz w:val="24"/>
                <w:szCs w:val="24"/>
              </w:rPr>
            </w:pPr>
          </w:p>
        </w:tc>
        <w:tc>
          <w:tcPr>
            <w:tcW w:w="983" w:type="dxa"/>
            <w:noWrap w:val="0"/>
            <w:vAlign w:val="center"/>
          </w:tcPr>
          <w:p>
            <w:pPr>
              <w:snapToGrid w:val="0"/>
              <w:jc w:val="center"/>
              <w:rPr>
                <w:rFonts w:hint="eastAsia" w:ascii="仿宋_GB2312" w:hAnsi="仿宋_GB2312" w:eastAsia="仿宋_GB2312" w:cs="仿宋_GB2312"/>
                <w:sz w:val="24"/>
                <w:szCs w:val="24"/>
              </w:rPr>
            </w:pPr>
          </w:p>
        </w:tc>
        <w:tc>
          <w:tcPr>
            <w:tcW w:w="1018" w:type="dxa"/>
            <w:noWrap w:val="0"/>
            <w:vAlign w:val="center"/>
          </w:tcPr>
          <w:p>
            <w:pPr>
              <w:snapToGrid w:val="0"/>
              <w:jc w:val="center"/>
              <w:rPr>
                <w:rFonts w:hint="eastAsia" w:ascii="仿宋_GB2312" w:hAnsi="仿宋_GB2312" w:eastAsia="仿宋_GB2312" w:cs="仿宋_GB2312"/>
                <w:sz w:val="24"/>
                <w:szCs w:val="24"/>
              </w:rPr>
            </w:pPr>
          </w:p>
        </w:tc>
      </w:tr>
    </w:tbl>
    <w:p>
      <w:pPr>
        <w:pStyle w:val="4"/>
        <w:widowControl/>
        <w:snapToGrid w:val="0"/>
        <w:spacing w:before="0" w:beforeAutospacing="0" w:after="0" w:afterAutospacing="0" w:line="630" w:lineRule="exact"/>
        <w:jc w:val="both"/>
        <w:rPr>
          <w:rFonts w:hint="eastAsia" w:ascii="方正仿宋_GBK" w:hAnsi="方正仿宋_GBK" w:eastAsia="方正仿宋_GBK" w:cs="方正仿宋_GBK"/>
          <w:color w:val="000000"/>
          <w:sz w:val="32"/>
          <w:szCs w:val="32"/>
          <w:shd w:val="clear" w:color="auto" w:fill="FFFFFF"/>
        </w:rPr>
      </w:pPr>
    </w:p>
    <w:p>
      <w:pPr>
        <w:pStyle w:val="4"/>
        <w:widowControl/>
        <w:snapToGrid w:val="0"/>
        <w:spacing w:before="0" w:beforeAutospacing="0" w:after="0" w:afterAutospacing="0" w:line="630" w:lineRule="exact"/>
        <w:jc w:val="both"/>
        <w:rPr>
          <w:rFonts w:hint="eastAsia" w:ascii="宋体" w:hAnsi="宋体" w:eastAsia="宋体" w:cs="宋体"/>
          <w:b/>
          <w:bCs/>
          <w:sz w:val="32"/>
          <w:szCs w:val="32"/>
          <w:lang w:eastAsia="zh-CN"/>
        </w:rPr>
      </w:pPr>
      <w:r>
        <w:rPr>
          <w:rFonts w:hint="eastAsia" w:ascii="方正仿宋_GBK" w:hAnsi="方正仿宋_GBK" w:eastAsia="方正仿宋_GBK" w:cs="方正仿宋_GBK"/>
          <w:color w:val="000000"/>
          <w:sz w:val="32"/>
          <w:szCs w:val="32"/>
          <w:shd w:val="clear" w:color="auto" w:fill="FFFFFF"/>
        </w:rPr>
        <w:br w:type="page"/>
      </w: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pStyle w:val="4"/>
        <w:keepNext w:val="0"/>
        <w:keepLines w:val="0"/>
        <w:pageBreakBefore w:val="0"/>
        <w:widowControl/>
        <w:kinsoku/>
        <w:wordWrap/>
        <w:overflowPunct/>
        <w:topLinePunct w:val="0"/>
        <w:autoSpaceDE/>
        <w:autoSpaceDN/>
        <w:bidi w:val="0"/>
        <w:adjustRightInd/>
        <w:snapToGrid w:val="0"/>
        <w:spacing w:before="637" w:beforeLines="100" w:beforeAutospacing="0" w:after="637" w:afterLines="100" w:afterAutospacing="0" w:line="630" w:lineRule="exact"/>
        <w:jc w:val="center"/>
        <w:textAlignment w:val="auto"/>
        <w:rPr>
          <w:rFonts w:hint="eastAsia" w:ascii="方正小标宋_GBK" w:hAnsi="方正小标宋_GBK" w:eastAsia="方正小标宋_GBK" w:cs="方正小标宋_GBK"/>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农机安全生产隐患和整改汇总表</w:t>
      </w:r>
    </w:p>
    <w:p>
      <w:pPr>
        <w:pStyle w:val="4"/>
        <w:keepNext w:val="0"/>
        <w:keepLines w:val="0"/>
        <w:pageBreakBefore w:val="0"/>
        <w:widowControl/>
        <w:kinsoku/>
        <w:wordWrap/>
        <w:overflowPunct/>
        <w:topLinePunct w:val="0"/>
        <w:autoSpaceDE/>
        <w:autoSpaceDN/>
        <w:bidi w:val="0"/>
        <w:adjustRightInd/>
        <w:snapToGrid w:val="0"/>
        <w:spacing w:before="0" w:beforeAutospacing="0" w:after="157" w:afterLines="50" w:afterAutospacing="0" w:line="240" w:lineRule="auto"/>
        <w:ind w:firstLine="240" w:firstLineChars="100"/>
        <w:jc w:val="both"/>
        <w:textAlignment w:val="auto"/>
        <w:rPr>
          <w:rFonts w:hint="eastAsia" w:ascii="仿宋_GB2312" w:hAnsi="仿宋_GB2312" w:eastAsia="仿宋_GB2312" w:cs="仿宋_GB2312"/>
          <w:b w:val="0"/>
          <w:bCs w:val="0"/>
          <w:color w:val="000000"/>
          <w:sz w:val="24"/>
          <w:szCs w:val="24"/>
          <w:shd w:val="clear" w:color="auto" w:fill="FFFFFF"/>
        </w:rPr>
      </w:pPr>
      <w:r>
        <w:rPr>
          <w:rFonts w:hint="eastAsia" w:ascii="仿宋_GB2312" w:hAnsi="仿宋_GB2312" w:eastAsia="仿宋_GB2312" w:cs="仿宋_GB2312"/>
          <w:b w:val="0"/>
          <w:bCs w:val="0"/>
          <w:color w:val="000000"/>
          <w:sz w:val="24"/>
          <w:szCs w:val="24"/>
          <w:shd w:val="clear" w:color="auto" w:fill="FFFFFF"/>
        </w:rPr>
        <w:t>填报单位：</w:t>
      </w:r>
    </w:p>
    <w:tbl>
      <w:tblPr>
        <w:tblStyle w:val="5"/>
        <w:tblW w:w="86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394"/>
        <w:gridCol w:w="2154"/>
        <w:gridCol w:w="1564"/>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隐患名称</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排查事故隐患（项）</w:t>
            </w: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已整改（项）</w:t>
            </w: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未整改（项）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无牌行驶</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无证驾驶</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未检验作业</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违法载人</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未按操作规程作业</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超速超载</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安全设施不全、安全防护不到位、机具性能状态不符合要求</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伪造号牌证件</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违规改装车辆</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违规发放牌证</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瞒报谎报事故</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酒后驾驶作业</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9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239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215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56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z w:val="24"/>
                <w:szCs w:val="24"/>
              </w:rPr>
            </w:pPr>
          </w:p>
        </w:tc>
      </w:tr>
    </w:tbl>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firstLine="240" w:firstLineChars="10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说明：未整改（项）=排查事故隐患（项）</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已整改（项）</w:t>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500" w:lineRule="exact"/>
        <w:ind w:firstLine="240" w:firstLineChars="100"/>
        <w:jc w:val="both"/>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24"/>
          <w:szCs w:val="24"/>
        </w:rPr>
        <w:t>单位负责人：</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填报人：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联系电话：       填报日期：   年   月   日</w:t>
      </w:r>
    </w:p>
    <w:p>
      <w:pPr>
        <w:pStyle w:val="4"/>
        <w:widowControl/>
        <w:snapToGrid w:val="0"/>
        <w:spacing w:before="0" w:beforeAutospacing="0" w:after="0" w:afterAutospacing="0" w:line="630" w:lineRule="exact"/>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5</w:t>
      </w:r>
    </w:p>
    <w:p>
      <w:pPr>
        <w:pStyle w:val="4"/>
        <w:keepNext w:val="0"/>
        <w:keepLines w:val="0"/>
        <w:pageBreakBefore w:val="0"/>
        <w:widowControl/>
        <w:kinsoku/>
        <w:wordWrap/>
        <w:overflowPunct/>
        <w:topLinePunct w:val="0"/>
        <w:autoSpaceDE/>
        <w:autoSpaceDN/>
        <w:bidi w:val="0"/>
        <w:adjustRightInd/>
        <w:snapToGrid w:val="0"/>
        <w:spacing w:before="637" w:beforeLines="100" w:beforeAutospacing="0" w:after="637" w:afterLines="100" w:afterAutospacing="0" w:line="630" w:lineRule="exact"/>
        <w:jc w:val="center"/>
        <w:textAlignment w:val="auto"/>
        <w:rPr>
          <w:rFonts w:hint="eastAsia" w:ascii="方正小标宋_GBK" w:hAnsi="方正小标宋_GBK" w:eastAsia="方正小标宋_GBK" w:cs="方正小标宋_GBK"/>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农机安全生产监管情况表</w:t>
      </w:r>
    </w:p>
    <w:p>
      <w:pPr>
        <w:pStyle w:val="4"/>
        <w:keepNext w:val="0"/>
        <w:keepLines w:val="0"/>
        <w:pageBreakBefore w:val="0"/>
        <w:widowControl/>
        <w:kinsoku/>
        <w:wordWrap/>
        <w:overflowPunct/>
        <w:topLinePunct w:val="0"/>
        <w:autoSpaceDE/>
        <w:autoSpaceDN/>
        <w:bidi w:val="0"/>
        <w:adjustRightInd/>
        <w:snapToGrid w:val="0"/>
        <w:spacing w:before="0" w:beforeAutospacing="0" w:after="157" w:afterLines="50" w:afterAutospacing="0" w:line="240" w:lineRule="auto"/>
        <w:jc w:val="both"/>
        <w:textAlignment w:val="auto"/>
        <w:rPr>
          <w:rFonts w:hint="eastAsia" w:ascii="仿宋_GB2312" w:hAnsi="仿宋_GB2312" w:eastAsia="仿宋_GB2312" w:cs="仿宋_GB2312"/>
          <w:b w:val="0"/>
          <w:bCs w:val="0"/>
          <w:color w:val="000000"/>
          <w:sz w:val="24"/>
          <w:szCs w:val="24"/>
          <w:shd w:val="clear" w:color="auto" w:fill="FFFFFF"/>
        </w:rPr>
      </w:pPr>
      <w:r>
        <w:rPr>
          <w:rFonts w:hint="eastAsia" w:ascii="仿宋_GB2312" w:hAnsi="仿宋_GB2312" w:eastAsia="仿宋_GB2312" w:cs="仿宋_GB2312"/>
          <w:b w:val="0"/>
          <w:bCs w:val="0"/>
          <w:color w:val="000000"/>
          <w:sz w:val="24"/>
          <w:szCs w:val="24"/>
          <w:shd w:val="clear" w:color="auto" w:fill="FFFFFF"/>
        </w:rPr>
        <w:t>填报单位：</w:t>
      </w:r>
    </w:p>
    <w:tbl>
      <w:tblPr>
        <w:tblStyle w:val="6"/>
        <w:tblW w:w="5112"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2"/>
        <w:gridCol w:w="2187"/>
        <w:gridCol w:w="1279"/>
        <w:gridCol w:w="1283"/>
        <w:gridCol w:w="1175"/>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分类</w:t>
            </w: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名称</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应纳入管理台（人）数</w:t>
            </w: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存在隐患台（人）数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农机驾驶从业人员</w:t>
            </w: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农机驾驶从业人员</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农业机械</w:t>
            </w: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拖拉机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联合收割机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机动植保机械</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机动脱粒机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饲料粉碎机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铡草机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卷帘机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微耕机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卷帘机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微耕机</w:t>
            </w:r>
          </w:p>
        </w:tc>
        <w:tc>
          <w:tcPr>
            <w:tcW w:w="1382"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1269" w:type="pct"/>
            <w:gridSpan w:val="2"/>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167"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合计</w:t>
            </w:r>
          </w:p>
        </w:tc>
        <w:tc>
          <w:tcPr>
            <w:tcW w:w="1180" w:type="pct"/>
            <w:noWrap w:val="0"/>
            <w:vAlign w:val="center"/>
          </w:tcPr>
          <w:p>
            <w:pPr>
              <w:pStyle w:val="4"/>
              <w:widowControl/>
              <w:snapToGrid w:val="0"/>
              <w:spacing w:before="0" w:beforeAutospacing="0" w:after="0" w:afterAutospacing="0" w:line="240" w:lineRule="auto"/>
              <w:jc w:val="center"/>
              <w:rPr>
                <w:rFonts w:hint="eastAsia" w:ascii="仿宋_GB2312" w:hAnsi="仿宋_GB2312" w:eastAsia="仿宋_GB2312" w:cs="仿宋_GB2312"/>
                <w:color w:val="000000"/>
                <w:sz w:val="24"/>
                <w:szCs w:val="24"/>
                <w:shd w:val="clear" w:color="auto" w:fill="FFFFFF"/>
              </w:rPr>
            </w:pPr>
          </w:p>
        </w:tc>
        <w:tc>
          <w:tcPr>
            <w:tcW w:w="690" w:type="pct"/>
            <w:noWrap w:val="0"/>
            <w:vAlign w:val="center"/>
          </w:tcPr>
          <w:p>
            <w:pPr>
              <w:pStyle w:val="4"/>
              <w:widowControl/>
              <w:snapToGrid w:val="0"/>
              <w:spacing w:before="0" w:beforeAutospacing="0" w:after="0" w:afterAutospacing="0" w:line="240" w:lineRule="auto"/>
              <w:ind w:firstLine="720" w:firstLineChars="300"/>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台</w:t>
            </w:r>
            <w:r>
              <w:rPr>
                <w:rFonts w:hint="eastAsia" w:ascii="仿宋_GB2312" w:hAnsi="仿宋_GB2312" w:eastAsia="仿宋_GB2312" w:cs="仿宋_GB2312"/>
                <w:color w:val="000000"/>
                <w:sz w:val="24"/>
                <w:szCs w:val="24"/>
                <w:shd w:val="clear" w:color="auto" w:fill="FFFFFF"/>
                <w:lang w:val="en-US" w:eastAsia="zh-CN"/>
              </w:rPr>
              <w:t xml:space="preserve">      </w:t>
            </w:r>
          </w:p>
        </w:tc>
        <w:tc>
          <w:tcPr>
            <w:tcW w:w="692" w:type="pct"/>
            <w:noWrap w:val="0"/>
            <w:vAlign w:val="center"/>
          </w:tcPr>
          <w:p>
            <w:pPr>
              <w:pStyle w:val="4"/>
              <w:widowControl/>
              <w:snapToGrid w:val="0"/>
              <w:spacing w:before="0" w:beforeAutospacing="0" w:after="0" w:afterAutospacing="0" w:line="240" w:lineRule="auto"/>
              <w:ind w:firstLine="720" w:firstLineChars="300"/>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人</w:t>
            </w:r>
          </w:p>
        </w:tc>
        <w:tc>
          <w:tcPr>
            <w:tcW w:w="634" w:type="pct"/>
            <w:noWrap w:val="0"/>
            <w:vAlign w:val="center"/>
          </w:tcPr>
          <w:p>
            <w:pPr>
              <w:pStyle w:val="4"/>
              <w:widowControl/>
              <w:snapToGrid w:val="0"/>
              <w:spacing w:before="0" w:beforeAutospacing="0" w:after="0" w:afterAutospacing="0" w:line="240" w:lineRule="auto"/>
              <w:ind w:firstLine="720" w:firstLineChars="300"/>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台</w:t>
            </w:r>
          </w:p>
        </w:tc>
        <w:tc>
          <w:tcPr>
            <w:tcW w:w="634" w:type="pct"/>
            <w:noWrap w:val="0"/>
            <w:vAlign w:val="center"/>
          </w:tcPr>
          <w:p>
            <w:pPr>
              <w:pStyle w:val="4"/>
              <w:widowControl/>
              <w:snapToGrid w:val="0"/>
              <w:spacing w:before="0" w:beforeAutospacing="0" w:after="0" w:afterAutospacing="0" w:line="240" w:lineRule="auto"/>
              <w:ind w:firstLine="720" w:firstLineChars="300"/>
              <w:jc w:val="center"/>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color w:val="000000"/>
                <w:sz w:val="24"/>
                <w:szCs w:val="24"/>
                <w:shd w:val="clear" w:color="auto" w:fill="FFFFFF"/>
              </w:rPr>
              <w:t>人</w:t>
            </w:r>
          </w:p>
        </w:tc>
      </w:tr>
    </w:tbl>
    <w:p>
      <w:pPr>
        <w:pStyle w:val="4"/>
        <w:widowControl/>
        <w:snapToGrid w:val="0"/>
        <w:spacing w:before="0" w:beforeAutospacing="0" w:after="0" w:afterAutospacing="0" w:line="630" w:lineRule="exact"/>
        <w:jc w:val="both"/>
        <w:rPr>
          <w:rFonts w:hint="eastAsia" w:ascii="仿宋_GB2312" w:hAnsi="仿宋_GB2312" w:eastAsia="仿宋_GB2312" w:cs="仿宋_GB2312"/>
          <w:color w:val="000000"/>
          <w:sz w:val="24"/>
          <w:szCs w:val="24"/>
          <w:shd w:val="clear" w:color="auto" w:fill="FFFFFF"/>
        </w:rPr>
      </w:pPr>
      <w:r>
        <w:rPr>
          <w:rFonts w:hint="eastAsia" w:ascii="仿宋_GB2312" w:hAnsi="仿宋_GB2312" w:eastAsia="仿宋_GB2312" w:cs="仿宋_GB2312"/>
          <w:sz w:val="24"/>
          <w:szCs w:val="24"/>
        </w:rPr>
        <w:t xml:space="preserve">单位负责人：    </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 xml:space="preserve">填报人：   </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联系电话：       填报日期：   年   月   日</w:t>
      </w:r>
    </w:p>
    <w:p>
      <w:pPr>
        <w:spacing w:line="620" w:lineRule="exact"/>
        <w:ind w:firstLine="1078" w:firstLineChars="337"/>
        <w:rPr>
          <w:rFonts w:ascii="仿宋" w:hAnsi="仿宋" w:eastAsia="仿宋"/>
          <w:sz w:val="32"/>
          <w:szCs w:val="32"/>
        </w:rPr>
      </w:pPr>
    </w:p>
    <w:p>
      <w:pPr>
        <w:spacing w:line="620" w:lineRule="exact"/>
        <w:rPr>
          <w:rFonts w:ascii="仿宋" w:hAnsi="仿宋" w:eastAsia="仿宋"/>
          <w:sz w:val="32"/>
          <w:szCs w:val="32"/>
        </w:rPr>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linePitch="634" w:charSpace="0"/>
        </w:sectPr>
      </w:pPr>
    </w:p>
    <w:p>
      <w:pPr>
        <w:spacing w:line="620" w:lineRule="exact"/>
        <w:rPr>
          <w:rFonts w:ascii="仿宋" w:hAnsi="仿宋" w:eastAsia="仿宋"/>
          <w:sz w:val="32"/>
          <w:szCs w:val="32"/>
        </w:rPr>
      </w:pPr>
    </w:p>
    <w:p>
      <w:pPr>
        <w:spacing w:line="620" w:lineRule="exact"/>
        <w:jc w:val="left"/>
        <w:rPr>
          <w:rFonts w:ascii="仿宋_GB2312" w:eastAsia="仿宋_GB2312"/>
          <w:color w:val="000000"/>
        </w:rPr>
      </w:pPr>
    </w:p>
    <w:p>
      <w:pPr>
        <w:spacing w:line="620" w:lineRule="exact"/>
        <w:jc w:val="center"/>
        <w:rPr>
          <w:rFonts w:ascii="仿宋_GB2312" w:eastAsia="仿宋_GB2312"/>
          <w:color w:val="000000"/>
        </w:rPr>
      </w:pPr>
    </w:p>
    <w:p>
      <w:pPr>
        <w:spacing w:line="620" w:lineRule="exact"/>
        <w:jc w:val="center"/>
        <w:rPr>
          <w:rFonts w:ascii="仿宋_GB2312" w:eastAsia="仿宋_GB2312"/>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pPr>
        <w:tabs>
          <w:tab w:val="right" w:pos="9070"/>
        </w:tabs>
        <w:spacing w:line="590" w:lineRule="exact"/>
        <w:rPr>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6D72BE9-F86D-4C4A-8BDF-6C333D224E6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7DF15E3-3775-4365-8743-95B6DD53807A}"/>
  </w:font>
  <w:font w:name="仿宋_GB2312">
    <w:altName w:val="仿宋"/>
    <w:panose1 w:val="02010609030101010101"/>
    <w:charset w:val="86"/>
    <w:family w:val="modern"/>
    <w:pitch w:val="default"/>
    <w:sig w:usb0="00000000" w:usb1="00000000" w:usb2="00000000" w:usb3="00000000" w:csb0="00040000" w:csb1="00000000"/>
    <w:embedRegular r:id="rId3" w:fontKey="{A2365BE5-45E1-4BBA-A863-EA5424063C80}"/>
  </w:font>
  <w:font w:name="方正小标宋简体">
    <w:panose1 w:val="02000000000000000000"/>
    <w:charset w:val="86"/>
    <w:family w:val="auto"/>
    <w:pitch w:val="default"/>
    <w:sig w:usb0="00000001" w:usb1="08000000" w:usb2="00000000" w:usb3="00000000" w:csb0="00040000" w:csb1="00000000"/>
    <w:embedRegular r:id="rId4" w:fontKey="{34DA8BBF-B718-4296-8EBA-7202FD9E006F}"/>
  </w:font>
  <w:font w:name="楷体_GB2312">
    <w:altName w:val="楷体"/>
    <w:panose1 w:val="02010609030101010101"/>
    <w:charset w:val="86"/>
    <w:family w:val="auto"/>
    <w:pitch w:val="default"/>
    <w:sig w:usb0="00000000" w:usb1="00000000" w:usb2="00000000" w:usb3="00000000" w:csb0="00040000" w:csb1="00000000"/>
    <w:embedRegular r:id="rId5" w:fontKey="{F593D46E-41CF-426F-8CB1-026C7010757E}"/>
  </w:font>
  <w:font w:name="方正仿宋_GBK">
    <w:panose1 w:val="02000000000000000000"/>
    <w:charset w:val="86"/>
    <w:family w:val="auto"/>
    <w:pitch w:val="default"/>
    <w:sig w:usb0="A00002BF" w:usb1="38CF7CFA" w:usb2="00082016" w:usb3="00000000" w:csb0="00040001" w:csb1="00000000"/>
    <w:embedRegular r:id="rId6" w:fontKey="{A97A9758-577F-4A37-AEEC-CC8DDA3030C7}"/>
  </w:font>
  <w:font w:name="方正小标宋_GBK">
    <w:panose1 w:val="02000000000000000000"/>
    <w:charset w:val="86"/>
    <w:family w:val="auto"/>
    <w:pitch w:val="default"/>
    <w:sig w:usb0="A00002BF" w:usb1="38CF7CFA" w:usb2="00082016" w:usb3="00000000" w:csb0="00040001" w:csb1="00000000"/>
    <w:embedRegular r:id="rId7" w:fontKey="{9D1C4E12-7862-4774-B9F4-F73600104E99}"/>
  </w:font>
  <w:font w:name="仿宋">
    <w:panose1 w:val="02010609060101010101"/>
    <w:charset w:val="86"/>
    <w:family w:val="auto"/>
    <w:pitch w:val="default"/>
    <w:sig w:usb0="800002BF" w:usb1="38CF7CFA" w:usb2="00000016" w:usb3="00000000" w:csb0="00040001" w:csb1="00000000"/>
    <w:embedRegular r:id="rId8" w:fontKey="{DFC2C7B4-822B-491E-91FF-25D421B458C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751776F1"/>
    <w:rsid w:val="0313279F"/>
    <w:rsid w:val="03B978B6"/>
    <w:rsid w:val="04850D1F"/>
    <w:rsid w:val="07917026"/>
    <w:rsid w:val="07DD37B4"/>
    <w:rsid w:val="08CB5FB4"/>
    <w:rsid w:val="0C146D33"/>
    <w:rsid w:val="0D1E6F0C"/>
    <w:rsid w:val="0F4D77FD"/>
    <w:rsid w:val="16BF0B34"/>
    <w:rsid w:val="1858252A"/>
    <w:rsid w:val="198D7EF5"/>
    <w:rsid w:val="19E11243"/>
    <w:rsid w:val="20287444"/>
    <w:rsid w:val="209F74DF"/>
    <w:rsid w:val="28AA3886"/>
    <w:rsid w:val="28F9084C"/>
    <w:rsid w:val="29CD0F6B"/>
    <w:rsid w:val="2C381A89"/>
    <w:rsid w:val="2DDB3277"/>
    <w:rsid w:val="2E7C18B2"/>
    <w:rsid w:val="31EE6F8A"/>
    <w:rsid w:val="348955F6"/>
    <w:rsid w:val="35A6706B"/>
    <w:rsid w:val="37616AA4"/>
    <w:rsid w:val="3A34058E"/>
    <w:rsid w:val="3A3E20BF"/>
    <w:rsid w:val="40DA2A28"/>
    <w:rsid w:val="41C95F57"/>
    <w:rsid w:val="445867F8"/>
    <w:rsid w:val="45914712"/>
    <w:rsid w:val="45E32A70"/>
    <w:rsid w:val="47652A9F"/>
    <w:rsid w:val="47A46757"/>
    <w:rsid w:val="49B17EE9"/>
    <w:rsid w:val="4A2B7297"/>
    <w:rsid w:val="4C4D0892"/>
    <w:rsid w:val="4C9A3D27"/>
    <w:rsid w:val="517D303E"/>
    <w:rsid w:val="52626991"/>
    <w:rsid w:val="5342757E"/>
    <w:rsid w:val="53594A6A"/>
    <w:rsid w:val="56741199"/>
    <w:rsid w:val="584740EF"/>
    <w:rsid w:val="58A4541B"/>
    <w:rsid w:val="59BB7772"/>
    <w:rsid w:val="5A9613F5"/>
    <w:rsid w:val="5C0D3BE9"/>
    <w:rsid w:val="5E1B62BE"/>
    <w:rsid w:val="5E87295F"/>
    <w:rsid w:val="5FDD262B"/>
    <w:rsid w:val="5FFE53C6"/>
    <w:rsid w:val="61F76818"/>
    <w:rsid w:val="62416D73"/>
    <w:rsid w:val="632E55BD"/>
    <w:rsid w:val="65634993"/>
    <w:rsid w:val="65EE6CB0"/>
    <w:rsid w:val="68626011"/>
    <w:rsid w:val="69441876"/>
    <w:rsid w:val="6ACE574B"/>
    <w:rsid w:val="6C2333EC"/>
    <w:rsid w:val="71F265BE"/>
    <w:rsid w:val="73AA596B"/>
    <w:rsid w:val="751776F1"/>
    <w:rsid w:val="757331A3"/>
    <w:rsid w:val="7953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uppressAutoHyphens/>
      <w:bidi w:val="0"/>
      <w:spacing w:before="100" w:beforeAutospacing="1" w:after="100" w:afterAutospacing="1"/>
      <w:ind w:left="0" w:right="0"/>
      <w:jc w:val="left"/>
    </w:pPr>
    <w:rPr>
      <w:rFonts w:ascii="Calibri" w:hAnsi="Calibri" w:eastAsia="宋体" w:cs="Times New Roman"/>
      <w:color w:val="auto"/>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font51"/>
    <w:basedOn w:val="7"/>
    <w:qFormat/>
    <w:uiPriority w:val="0"/>
    <w:rPr>
      <w:rFonts w:hint="default" w:ascii="仿宋_GB2312" w:hAnsi="Times New Roman"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2022-06-09T02:57:00Z</dcterms:created>
  <dc:creator>任钰</dc:creator>
  <cp:lastModifiedBy>任钰</cp:lastModifiedBy>
  <dcterms:modified xsi:type="dcterms:W3CDTF">2022-06-09T02:58:03Z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61C917FA6FAF49D79F906E26E1489B97</vt:lpwstr>
  </property>
</Properties>
</file>