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山西省畜禽核心育种场、良种扩繁基地和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种公畜站遴选标准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一、生猪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（一）核心育种场遴选标准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申报单位须为从事纯种繁育的种猪场，配备有完善的育种设施、设备和软件系统，可以开展性能测定和遗传评估。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有专门的育种技术部门和专业技术人员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专业技术人员须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种猪性能测定技术培训，或为动物遗传育种专业研究生毕业，或与相关科研部门开展合作，技术力量较强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有执业兽医师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，防疫消毒设施完备，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疫病防控能力强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年未发生非洲猪瘟、猪繁殖与呼吸综合征等重大疫病。种群健康状况良好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符合种用动物卫生健康标准要求。经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动物防疫机构检测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达到非洲猪瘟病毒与抗体检测阴性、猪繁殖与呼吸综合征病毒与抗体检测阴性、猪瘟病毒检测阴性、口蹄疫免疫抗体合格率8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%以上且病原学检测阴性、猪伪狂犬病病毒gE抗体检测阴性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生产经营的种猪品种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应为《国家畜禽遗传资源品种名录》收录或通过农业农村部公告的新品种。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种猪体型外貌符合本品种特征,无遗传缺陷和损征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符合种用要求。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核心群单品种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家系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6个以上，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核心群单品种母猪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存栏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数量必须满足下列条件之一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长白猪600头以上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大白猪600头以上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杜洛克猪300头以上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；地方品种和培育品种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300头以上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技术要求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一定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自主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选育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创新能力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具有较好的育种与扩繁推广工作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（2）有5年以上的种猪选育方案，并执行2年以上，有年度选育工作总结报告。场内种猪性能测定制度齐全，有种猪生产性能测定记录。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（3）系谱记录齐全，主要经济性状（总产仔数、100kg体重日龄、100kg体重活体背膘厚）测定数据完整有效，测定规模符合选育要求。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（二）良种扩繁基地遴选标准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《营业执照》《种畜禽生产经营许可证》《动物防疫条件合格证》《畜禽养殖备案表》、合法的土地手续和有效的环保手续，“六证”齐全。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（2）申报单位饲养的品种应为纯种，具有开展种猪繁育和制种的生产设施条件，具备必要的检测分析能力，具有承担保种扩繁和良种联合攻关的能力和条件。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（3）具有专职技术人员3人以上，兼职推广技术服务人员5人以上，与科研院校、技术推广部门、产业体系等有技术合作。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（4）有防疫技术人员及兼职兽医，防疫消毒设施完备，疫病防控能力强。近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年未发生非洲猪瘟、猪繁殖与呼吸综合征等重大疫病。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基础母猪群健康状况良好，符合种用动物卫生健康标准要求。经有关动物防疫机构检测，达到非洲猪瘟病毒与抗体检测阴性、猪繁殖与呼吸综合征病毒与抗体检测阴性、猪瘟病毒检测阴性、口蹄疫免疫抗体合格率80%以上且病原学检测阴性、猪伪狂犬病病毒gE抗体检测阴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（1）生产经营的猪品种应为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《国家畜禽遗传资源品种名录》收录或通过农业农村部公告的新品种。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鼓励选择能形成我省生猪种业特色和优势的品种，饲养的种猪体型外貌符合本品种特征，无遗传缺陷和损征，符合种用要求。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母猪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存栏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数量必须满足下列条件之一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长白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猪、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大白猪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；地方品种、培育品种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长大（大长）二元母猪、PIC等配套系父母代母猪2400头以上。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（1）有规范的制种扩繁方案，并执行2年以上，有年度繁育推广工作总结报告。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（2）系谱记录齐全，选育档案完善，主要经济性状（总产仔数、达50kg体重日龄）测定数据完整有效，测定规模符合种猪生产要求。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（3）具有较强的种猪推广及技术服务能力，供种率60%以上，可提供销售记录、检疫证明、影像视频等印证材料。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（三）种公猪站遴选标准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种公猪站建设应符合《种公猪站建设技术规范》(NY/T2077)要求。具有猪常温精液生产设施及工艺，配套化验分析、稀释分装及储存等实验室（仓库）。种公猪舍栏位数150个以上，隔离舍栏位数30个以上。猪舍配备有效空气交换设备，达到与养殖规模相符合的环保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（3）有专门的饲养、采精、化验、储存、质检及技术推广服务等技术人员。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（4）有专门的疫病防治技术人员，消毒设施完备，疫病防控能力强。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（1）应运营2年以上，种公猪存栏150头以上。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引进品种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种公猪来源于国家核心育种场，地方品种和培育品种种公猪来源于原种场或培育场，全部经过生产性能测定，综合指数应达120以上或者符合一级种猪要求（提供一级等级证明）。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种群健康符合有关要求，经有关动物防疫机构检测，达到非洲猪瘟病毒与抗体检测阴性、猪繁殖与呼吸综合征病毒与抗体检测阴性、猪瘟病毒检测阴性、口蹄疫免疫抗体合格率80%以上且病原学检测阴性、猪伪狂犬病病毒gE抗体检测阴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3.产品质量与推广服务要求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（1）建立了涵盖精液生产、检测、配送、储存、使用全过程的质量追溯体系，猪常温精液应符合《种猪常温精液》(GB23238)的要求。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（2）管理制度、种猪档案、生产销售记录完善，生产、配送、追溯实现全程质量保障信息化管理。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（3）具有较强推广服务能力，配备产品技术推广服务人员，有相对稳定的销售服务网络，2年内提供优质猪常温精液40万支以上，配种能繁母猪10万头以上。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二、肉牛、奶牛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（一）肉牛核心育种场遴选标准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（2）有育种技术部门和持有性能测定技术培训合格证的测定员。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（3）具有完善的育种设施设备，可实现信息化管理。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（4）已开展育种工作，开展科企或校企紧密合作协议，技术力量较强。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种群健康状况良好,符合种用动物卫生健康标准要求。连续2年以上无重要疫病临床病例。符合《全国畜禽遗传改良计划实施管理办法》规定的肉牛重大或重要疫病控制要求。经动物防疫机构检测，布鲁氏菌抗体检测阴性、牛结核病（牛结核菌素皮内比较变态反应）阴性、口蹄疫免疫抗体合格率90%以上且病原学检测阴性，有执业兽医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（1）饲养的品种应为《国家畜禽遗传资源品种名录》收录或通过农业农村部公告的新品种。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（2）核心群基础母牛单品种数量应达到一定规模，地方品种100头以上，引入品种150头以上，培育品种200头以上。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（3）种牛体型外貌符合本品种标准，无遗传缺陷和损征。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（4）群体平均生产性能高于本品种标准。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（1）有明确的育种方案，育种目标、年度生产性能、繁殖性能指标明确。严格执行育种规划、选育方案，并有上年度的选育工作总结报告。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（2）在群牛只三代系谱档案齐全。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（3）开展生产性能测定，有完整的生产性能测定数据，具有完整的配种、产犊、群体流动和动物疫病防控记录。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（二）肉牛良种扩繁基地遴选标准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（2）设有育种技术部门，持有性能测定技术培训合格证的测定员。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（3）具有完善的育种设施设备，可实现信息化管理。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（4）已开展育种工作，开展科企或校企紧密合作，有合作协议，技术力量较强。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（5）种群健康状况良好，口蹄疫、牛结核病、布鲁氏菌病等疫病防控符合国家相关要求，有执业兽医师。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（1）生产经营的种牛应为《国家畜禽遗传资源品种名录》收录或通过农业农村部公告的新品种。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（2）种群符合本品种特征，无遗传缺陷和损征，质量符合种用要求。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（3）扩繁场基础母牛单品种数量应达到一定规模：地方品种200头以上，引入品种300头以上，培育品种500头以上。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（1）有严格的制种方案、种牛等级评定方案，并有上年度扩繁工作总结报告。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（2）开展生产性能测定，有完整的配种和产犊记录。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（3）有口蹄疫、牛结核病、布鲁氏菌病等主要动物疫病防控记录。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（4）规章制度、管理措施合理，具有可操作性。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（三）奶牛核心育种场遴选标准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（2）设有育种技术部门，持有性能测定技术培训合格证的测定员。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（3）具有完善的育种设施设备，可实现信息化管理。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（4）已开展育种工作，开展科企或校企紧密合作，有合作协议，技术力量较强。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种群健康状况良好,符合种用动物卫生健康标准要求。连续2年以上无重要疫病临床病例。符合《全国畜禽遗传改良计划实施管理办法》规定的肉牛重大或重要疫病控制要求。经动物防疫机构检测，布鲁氏菌抗体检测阴性、牛结核病（牛结核菌素皮内比较变态反应）阴性、口蹄疫免疫抗体合格率90%以上且病原学检测阴性，有执业兽医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2.种群要求（主要适用于荷斯坦牛）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（1）饲养的品种应为《国家畜禽遗传资源品种名录》收录或通过农业农村部公告的品种。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（2）符合本品种标准，基础母牛单品种数量1000头以上，核心群成年母牛数量500头以上。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（3）全群体平均305天产奶量9500kg以上。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（4）核心群平均305天产奶量10500kg以上，平均乳脂率不低于3.7%，平均乳蛋白率不低于3.1%。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（1）牛群持续开展品种登记，三代系谱档案齐全。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（2）有完整准确的生产记录体系，包括全群产奶性能、繁殖性能（配妊、产犊等）健康记录及核心群生长发育记录（初生重、断奶重和12月龄主要体尺、体重）。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（3）有本场的育种方案，且已执行2年以上，有年度育种工作总结和工作计划。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（4）全群持续参加DHI测定2年以上（自然年），数据有效率不低于80%；开展头胎牛体型鉴定2年以上，并上报鉴定数据。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（5）制定有未来5年牛群育种方案，育种目标明确。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4.其他要求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（1）有不同阶段奶牛饲养规范。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（2）使用规范的牛奶产量计量和采样装置。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（3）执行牛群健康计划和疫病控制以及布鲁氏菌、牛结核两病净化计划，有完整的检疫、免疫记录和疾病诊断及治疗记录。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（4）有完善的引种、病畜隔离管理和粪污处理设施，病死畜无害化处理措施。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（四）奶牛良种扩繁基地遴选标准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（2）设有育种技术部门，持有性能测定技术培训合格证的测定员。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（3）具有完善的育种设施设备，可实现信息化管理。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（4）已开展育种工作，开展科企或校企紧密合作，有合作协议，技术力量较强。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（5）种群健康状况良好，口蹄疫、牛结核病、布鲁氏菌病等疫病防控符合国家相关要求，有执业兽医师。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（1）生产经营的种牛应为《国家畜禽遗传资源品种名录》收录或通过农业农村部公告的品种。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（2）种群符合本品种特征，质量符合种用要求，牛群中一级以上的母牛占80%以上。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（3）基础母牛数量达到一定规模，荷斯坦牛500头以上，其他引入品种300头以上。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（4）全群平均305天产奶量9000kg以上，平均乳脂率不低于3.7%，平均乳蛋白率不低于3.1%。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（1）有严格的制种方案、种牛等级评定方案，并有上年度扩繁工作总结报告。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（2）开展生产性能测定，有完整的配种和产犊记录。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（3）有口蹄疫、牛结核病、布鲁氏菌病等主要动物疫病防控记录。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（4）规章制度、管理措施合理，具有可操作性。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4.其他要求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（1）有不同阶段奶牛饲养规范。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（2）使用规范的牛奶产量计量和采样装置。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（3）执行牛群健康计划和疫病控制以及净化计划，有完整的检疫、免疫记录和疾病诊断及治疗记录。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（4）有完善的引种、病畜隔离管理和粪污处理设施，病死畜无害化处理措施。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（五）种公牛站遴选标准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（1）与生产规模相适应的牛饲养、繁育、治疗场地和牛遗传材料生产、质量检测、产品储存、档案管理场所。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（2）与生产规模相适应的牛饲养和遗传材料生产、检测、保存、运输等设施设备及生产冷冻精液相配套的仪器设备。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（3）有5名以上畜牧兽医技术人员，有从业经验，经过专业技术培训且取得合格证；具有提供诊疗服务的执业兽医。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（4）具备法律、法规、规章和农业农村部规定的防疫条件。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（1）生产经营的种牛应为《国家畜禽遗传资源品种名录》收录或通过农业农村部公告的新品种，并符合种用标准。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（2）体外受精取得的胚胎、使用的卵子来源明确，三代系谱清楚，供体牛符合国家规定的种畜健康标准和质量要求；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（3）饲养的种牛数量须达到以下要求：生产牛冷冻精液的合格采精种公牛50头以上；生产牛胚胎的一级以上基础母牛200头以上；生产牛卵子的一级以上基础母牛100头以上。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建立相应的管理规章制度，包括岗位责任制、产品质量控制和保障措施、生产销售记录制度等。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三、羊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（一）核心育种场遴选标准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（2）省级原种场或一级扩繁场，经营状况良好，具有较好的畜禽育种基础条件。配备育种必需的设施设备和信息化数据管理系统。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（3）有与本场规模相适应的专职专业技术人员，或与科企紧密合作，有合作协议，技术力量较强。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（4）种群健康状况良好，符合种用动物卫生健康标准要求。口蹄疫免疫抗体合格率85%以上且病原学检测阴性、布鲁氏菌抗体检测阴性、小反刍兽疫免疫抗体合格率90%以上且病原学检测阴性。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（1）生产经营的品种应为《国家畜禽遗传资源品种名录》收录或通过农业农村部公告的新品种。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（2）种群符合本品种特征，无遗传缺陷和损征，质量符合种用要求。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（3）种公羊三代之内无血缘关系家系数6个以上，且核心群基础母羊单品种数量要达到以下要求：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肉羊：绵羊地方品种或培育品种500只以上；山羊地方品种或培育品种400只以上；引进品种400只以上。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绒山羊：地方品种或培育品种500只以上。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乳用羊：地方品种、培育品种或引进品种400只以上。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（1）有明确的育种方案，目标明确，年度生产性能、繁殖性能指标具体。严格执行育种规划、种羊选育方案，并有上年度的选育工作总结报告。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（2）开展生产性能测定，三代以内系谱档案齐全，配种和产羔记录及时、清晰。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（3）有2年以上持续开展的种羊生产性能测定记录且记录完整。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（4）有口蹄疫、布鲁氏菌病、小反刍兽疫等主要动物疫病防控记录。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（5）生物安全防护体系、健康养殖技术体系健全，相关规章制度、管理措施合理，具有可操作性。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（二）良种扩繁基地遴选标准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（2）省级一级或二级扩繁场，经营状况良好，具有较好的畜禽良种扩繁推广基础条件。配备必要的设施设备和信息化数据管理系统。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（3）有与本场规模相适应的专职专业技术人员，或开展校企、科企紧密合作，有合作协议，技术力量较强。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（4）种群健康状况良好，符合种用动物卫生健康标准要求。口蹄疫免疫抗体合格率85%以上且病原学检测阴性、布鲁氏菌抗体检测阴性、小反刍兽疫免疫抗体合格率90%以上且病原学检测阴性。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（1）生产经营的品种应为《国家畜禽遗传资源品种名录》收录或通过农业农村部公告的新品种。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（2）种群符合本品种特征，无遗传缺陷和损征，质量符合种用要求。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（3）种公羊三代之内无血缘关系家系数6个以上，且核心群基础母羊单品种数量要达到以下要求：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肉羊：绵羊地方品种或培育品种300只以上；山羊地方品种或培育品种250只以上；引进品种250只以上。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绒山羊：地方品种或培育品种250只以上。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乳用羊：地方品种、培育品种或引进品种250只以上。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（1）有严格的制种方案、种羊等级评定方案，并有上年度扩繁工作总结报告。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（2）开展生产性能测定，三代以内系谱档案齐全，配种和产羔记录及时、清晰。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（3）有2年以上持续开展的种羊生产性能测定记录且记录完整。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（4）有口蹄疫、布鲁氏菌病、小反刍兽疫等主要动物疫病防控记录。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（5）生物安全防护体系、健康养殖技术体系健全，相关规章制度、管理措施合理，具有可操作性。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四、鸡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（一）地方特色蛋鸡核心育种场遴选标准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（2）有专门的育种技术部门，有与本场规模相适应的专职畜牧专业技术人员，有执业兽医师。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（3）有独立的育种场和配套孵化厅，具备开展生产性能测定等育种条件，个体产蛋测定笼位1万个以上；有禽病诊断、检测和净化实验室及仪器设备；有信息化数据管理系统。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种群健康状况良好，符合种用动物卫生健康标准要求。疫病防控能力强，具有鸡白痢和禽白血病等净化方案，已执行4个世代以上，并有监测工作总结报告。禽白血病净化（禽白血病病原学检测阴性），鸡白痢净化（鸡白痢沙门氏菌抗体检测阳性率低于0.2%），高致病性禽流感达到免疫无疫（高致病性禽流感免疫抗体合格率90%以上且病原学检测阴性），新城疫达到免疫无疫（新城疫病原学检测阴性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（1）生产经营的品种（配套系）应为《国家畜禽遗传资源品种名录》收录或通过农业农村部公告的品种（配套系）。地方特色蛋鸡年推广商品代蛋鸡达到50万只以上，种群符合本品种特征和种用要求。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（2）有来源清楚、经4个世代以上选育的品系3个以上，每个品系至少包含40个家系，产蛋期个体性能测定数不少于1600只。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（1）制定5年以上的育种方案并组织实施。目标、任务、生产性能指标要明确具体，分解为年度指标，可考核。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（2）现有育种方案完善，且已执行4个世代以上，各世代选育工作总结报告完整。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（3）系谱记录清楚，有4个世代以上的性能测定记录。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（4）能开展地方鸡蛋用种质特性评价，挖掘优势特色基因的核心育种场优先。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" w:eastAsia="zh-CN" w:bidi="ar"/>
          <w14:textFill>
            <w14:solidFill>
              <w14:schemeClr w14:val="tx1"/>
            </w14:solidFill>
          </w14:textFill>
        </w:rPr>
        <w:t>（二）蛋鸡良种扩繁基地遴选标准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（2）有畜牧及相关专业的生产技术管理及推广服务队伍，有执业兽医师。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（3）具有禽病诊断、检测和净化的实验室及仪器设备。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（4）疫病防控能力强，具有鸡白痢、禽白血病等净化方案，已执行2年以上。种群健康状况良好，符合种用动物卫生健康标准要求。规定的疫病控制情况与省级蛋鸡核心育种场的疫病控制要求相同。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2.种群要求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（1）生产经营的品种（配套系）应为《国家畜禽遗传资源品种名录》收录或通过农业农村部公告的新品种（配套系）。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（2）培育或引进的高产蛋鸡品种（配套系）单场父母代种鸡存栏5万套以上，年推广商品代雏鸡400万只以上；地方特色蛋鸡品种单场种鸡存栏2万套以上，年推广商品代雏鸡100万只以上。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3.技术要求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（1）制定5年以上的扩繁方案并组织实施。目标、任务、良种扩繁指标要明确具体，分解为年度指标，可考核。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（2）有2年以上持续开展的完整、系统的种鸡生长发育、繁殖成绩记录。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（3）开展了2年以上的疫病检测工作。有鸡白痢、禽白血病、高致病性禽流感、新城疫检测情况，最近两个年度的测定数据和未来5个年度的目标计划值。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（4）生物安全防控体系、标准化养殖技术体系健全，相关规章制度、管理措施合理，具有可操作性。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" w:eastAsia="zh-CN" w:bidi="ar"/>
          <w14:textFill>
            <w14:solidFill>
              <w14:schemeClr w14:val="tx1"/>
            </w14:solidFill>
          </w14:textFill>
        </w:rPr>
        <w:t>（三）肉鸡良种扩繁基地遴选标准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1.基本条件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（2）有畜牧及相关专业的生产技术管理及推广服务队伍，有执业兽医师。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（3）疫病防控能力强。具有禽病诊断、检测和净化的实验室及仪器设备。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种群健康状况良好，符合种用动物卫生健康标准要求。具有鸡白痢、禽白血病等净化方案，已执行2年以上。规定的疫病控制情况与省级蛋、肉鸡核心育种场的疫病控制要求相同。符合《全国畜禽遗传改良计划实施管理办法》规定的肉鸡疫病控制要求。禽白血病净化（禽白血病病原学检测阴性），鸡白痢净化（鸡白痢沙门氏菌抗体检测阳性率低于0.2%），高致病性禽流感达到免疫无疫（高致病性禽流感免疫抗体合格率90%以上且病原学检测阴性），新城疫达到免疫无疫（新城疫病原学检测阴性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2.种群要求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（1）生产经营的品种（配套系）应为《国家畜禽遗传资源品种名录》收录或通过农业农村部公告的新品种（配套系）。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（2）培育或引进的高产肉鸡品种（配套系）单场父母代种鸡存栏10万套以上，年推广商品代雏鸡1000万只以上。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3.技术要求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（1）制定本场未来不少于5年的扩繁方案并组织实施。目标、任务、良种扩繁指标要明确具体，分解为年度指标，可考核。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（2）有2年以上持续开展的种鸡生长发育、繁殖成绩记录。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（3）开展了2年以上的疫病检测工作。有鸡白痢、禽白血病、高致病性禽流感、新城疫检测情况，最近两个年度的测定数据和未来5个年度的目标计划值。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（4）生物安全防控体系、标准化养殖技术体系健全，相关规章制度、管理措施合理，具有可操作性。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五、蜜蜂良种扩繁基地遴选标准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）具有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营业执照》《种畜禽生产经营许可证》《畜禽养殖备案表》。符合种蜂场建设标准（NY/T3615-2020）,具有蜜蜂育种专用场地（有隔离交尾场）或采取人工授精技术（有人工授精设备）等有效控制蜂王交尾的设施与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种蜂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场经营状况良好，具有较好的良种扩繁推广条件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配备必要的设施设备。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有与本场规模相适应的专职专业技术人员，或开展校企紧密合作，有合作协议，技术力量较强。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种群健康状况良好，蜂螨、美（或欧）洲幼虫腐臭病、白垩病、孢子虫病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蜂巢小甲虫、中蜂囊状幼虫病等疫病防控符合国家相关要求。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生产经营的品种（配套系）应为《国家畜禽遗传资源品种名录》收录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或当地经长期培育而成的地方品种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（配套系）。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）种蜂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场蜂群必须有育种群和生产群之分，育种群20%以上。种群符合本品种特征，无遗传缺陷和损征，质量符合种用要求。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（3）扩繁场的意蜂蜂群越冬蜂数量达到130群以上，中蜂蜂群越冬蜂数量达到70群以上。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在生产季节，意蜂单王群群势达1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足框以上，中蜂群势达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足框以上。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建立养殖档案并及时归档，场内测定及选育的原始资料完整。有系统的选育方案、明确的质量控制目标、种蜂生产管理技术规程、蜂王销售及售后服务记录。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健康养殖技术体系健全，相关规章制度及管理措施合理，具有可操作性。蜂螨、幼虫腐臭病、白垩病、孢子虫病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中蜂囊状幼虫病等主要蜜蜂疫病防控要有记录。</w:t>
      </w:r>
    </w:p>
    <w:sectPr>
      <w:footerReference r:id="rId3" w:type="default"/>
      <w:pgSz w:w="11906" w:h="16838"/>
      <w:pgMar w:top="1814" w:right="1531" w:bottom="1757" w:left="1531" w:header="851" w:footer="1701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j5Mq94BAAC+AwAADgAAAGRycy9lMm9Eb2MueG1srVNLjhMxEN0jcQfL&#10;e+Kea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WPkyr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F0D12"/>
    <w:rsid w:val="072E0714"/>
    <w:rsid w:val="33BF6B40"/>
    <w:rsid w:val="3EFFC921"/>
    <w:rsid w:val="3FBF858B"/>
    <w:rsid w:val="46DB9666"/>
    <w:rsid w:val="5BFFD38F"/>
    <w:rsid w:val="5E7BDBCB"/>
    <w:rsid w:val="65EB8142"/>
    <w:rsid w:val="69331A62"/>
    <w:rsid w:val="722F0D12"/>
    <w:rsid w:val="73BE2EA7"/>
    <w:rsid w:val="79F21F10"/>
    <w:rsid w:val="7AFFEA07"/>
    <w:rsid w:val="7BAD66A2"/>
    <w:rsid w:val="7C539409"/>
    <w:rsid w:val="7DDBD1D4"/>
    <w:rsid w:val="7DF79270"/>
    <w:rsid w:val="7E787D83"/>
    <w:rsid w:val="7E7B621F"/>
    <w:rsid w:val="7E7DFF14"/>
    <w:rsid w:val="7F4701CB"/>
    <w:rsid w:val="7FC5C5FA"/>
    <w:rsid w:val="7FFF752D"/>
    <w:rsid w:val="9F8F00A7"/>
    <w:rsid w:val="A5FFF45C"/>
    <w:rsid w:val="A7FDF7DD"/>
    <w:rsid w:val="A8DF298D"/>
    <w:rsid w:val="BFFBE5CE"/>
    <w:rsid w:val="C0DF4128"/>
    <w:rsid w:val="CBF45A31"/>
    <w:rsid w:val="D3DB54FE"/>
    <w:rsid w:val="D6560CBA"/>
    <w:rsid w:val="D6FF8B11"/>
    <w:rsid w:val="D77FA09A"/>
    <w:rsid w:val="D8BF9FEE"/>
    <w:rsid w:val="DF85D251"/>
    <w:rsid w:val="F5CDB683"/>
    <w:rsid w:val="F7FFF68E"/>
    <w:rsid w:val="F93F1EE4"/>
    <w:rsid w:val="FB7F2FC6"/>
    <w:rsid w:val="FD7C55D8"/>
    <w:rsid w:val="FF1ECEEC"/>
    <w:rsid w:val="FF1FFA0C"/>
    <w:rsid w:val="FFFBE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2022-05-21T23:10:00Z</dcterms:created>
  <dc:creator>lenovo</dc:creator>
  <cp:lastModifiedBy>樊星</cp:lastModifiedBy>
  <cp:lastPrinted>2022-05-29T15:32:00Z</cp:lastPrinted>
  <dcterms:modified xsi:type="dcterms:W3CDTF">2022-08-12T01:33:51Z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