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审定通过小麦品种简介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沃麦19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徐麦9169/山农05-066。试验名称为“临研19”。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半冬性，生育期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天，与对照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熟期相当。幼苗半匍匐，叶片细长，叶色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，分蘖力较强。株高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厘米，株型半紧凑，茎秆弹性好。茎叶有蜡质，旗叶直立，穗层较整齐，熟相好。穗长方形，穗长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厘米，长芒、白壳。护颖卵形，颖肩丘肩，颖嘴直，小穗密度中。白粒、椭圆形，籽粒角质。亩穗数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中感条锈病，中感叶锈病，高感白粉病。农业农村部谷物及制品质量监督检验测试中心(哈尔滨)品质检测：籽粒容重810克/升，粗蛋白（干基）14.36%，湿面筋29.8%，稳定时间5.3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2018～2019年度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参加山西省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南部中熟冬麦区水地组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523.6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2019～2020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557.8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%。两年区域试验平均亩产540.7千克，比对照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增产5.8%。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2019～2020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530.8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适宜播期10月上中旬；亩基本苗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万；施足底肥，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亩追施尿素12.5千克，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后期喷施叶面肥，提高千粒重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浇好越冬水，拔节水；注意防治病虫害；预防倒伏。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该品种符合山西省小麦品种审定标准，通过审定。适宜在山西南部中熟冬麦区水地种植。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尧麦30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山西瑞恒农业股份有限公司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石4185/济麦22。试验名称为“品育8172”。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冬性，生育期</w:t>
      </w:r>
      <w:r>
        <w:rPr>
          <w:rFonts w:hint="eastAsia" w:ascii="仿宋_GB2312" w:hAnsi="仿宋_GB2312" w:eastAsia="仿宋_GB2312" w:cs="仿宋_GB2312"/>
          <w:sz w:val="32"/>
          <w:szCs w:val="32"/>
        </w:rPr>
        <w:t>231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天，与对照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熟期相当。幼苗半匍匐，叶片宽短，叶色</w:t>
      </w:r>
      <w:r>
        <w:rPr>
          <w:rFonts w:hint="eastAsia" w:ascii="仿宋_GB2312" w:hAnsi="仿宋_GB2312" w:eastAsia="仿宋_GB2312" w:cs="仿宋_GB2312"/>
          <w:sz w:val="32"/>
          <w:szCs w:val="32"/>
        </w:rPr>
        <w:t>浓绿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，分蘖力较强。株高</w:t>
      </w:r>
      <w:r>
        <w:rPr>
          <w:rFonts w:hint="eastAsia" w:ascii="仿宋_GB2312" w:hAnsi="仿宋_GB2312" w:eastAsia="仿宋_GB2312" w:cs="仿宋_GB2312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厘米，株型紧凑，茎秆弹性好。茎叶有蜡质，旗叶直立，穗层整齐，熟相好。穗长方形，穗长</w:t>
      </w:r>
      <w:r>
        <w:rPr>
          <w:rFonts w:hint="eastAsia" w:ascii="仿宋_GB2312" w:hAnsi="仿宋_GB2312" w:eastAsia="仿宋_GB2312" w:cs="仿宋_GB2312"/>
          <w:sz w:val="32"/>
          <w:szCs w:val="32"/>
        </w:rPr>
        <w:t>7.4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厘米，长芒、白壳。护颖卵形，颖肩斜肩，颖嘴中弯，小穗密度中。白粒、长圆形，籽粒角质。亩穗数</w:t>
      </w:r>
      <w:r>
        <w:rPr>
          <w:rFonts w:hint="eastAsia" w:ascii="仿宋_GB2312" w:hAnsi="仿宋_GB2312" w:eastAsia="仿宋_GB2312" w:cs="仿宋_GB2312"/>
          <w:sz w:val="32"/>
          <w:szCs w:val="32"/>
        </w:rPr>
        <w:t>42.8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sz w:val="32"/>
          <w:szCs w:val="32"/>
        </w:rPr>
        <w:t>34.5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sz w:val="32"/>
          <w:szCs w:val="32"/>
        </w:rPr>
        <w:t>42.0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籽粒容重805克/升，粗蛋白（干基）12.02%，湿面筋26.0%，稳定时间3.1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2018～2019年度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南部中熟冬麦区水地组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518.6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4.6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2019～2020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552.0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4.9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%。两年区域试验平均亩产535.3千克，比对照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增产4.7%。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524.1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5.0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适宜播期10月上中旬；亩基本苗</w:t>
      </w:r>
      <w:r>
        <w:rPr>
          <w:rFonts w:hint="eastAsia" w:ascii="仿宋_GB2312" w:hAnsi="仿宋_GB2312" w:eastAsia="仿宋_GB2312" w:cs="仿宋_GB2312"/>
          <w:sz w:val="32"/>
          <w:szCs w:val="32"/>
        </w:rPr>
        <w:t>18～20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；浇好越冬水、拔节水和灌浆水；注意防治条锈病、叶锈病、白粉病。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适宜在山西南部中熟冬麦区水地种植。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济麦4075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山东省农业科学院作物研究所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山东省农业科学院作物研究所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山农32/Ag073。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冬性，生育期231天，与对照济麦22熟期相当。幼苗半匍匐，叶片宽长，叶色深绿，分蘖力较强。株高85厘米，株型紧凑，茎秆弹性中等。茎叶有蜡质，旗叶直立，穗层整齐，熟相好。穗纺锤形，穗长7.6厘米，长芒、白壳。护颖卵圆形，颖肩丘肩，颖嘴直，小穗密度中。白粒、椭圆形，籽粒角质。亩穗数43.5万，穗粒数34.2个，千粒重47.3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籽粒容重813克/升，粗蛋白（干基）12.43%，湿面筋29.4%，稳定时间2.1分钟。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2019～2020年度参加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南部中熟冬麦区水地组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平均亩产555.1千克，比对照济麦22增产5.5%；2020～2021年度续试，平均亩产568.0千克，比对照济麦22增产7.0%。两年区域试验平均亩产561.6千克，比对照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sz w:val="32"/>
          <w:szCs w:val="32"/>
        </w:rPr>
        <w:t>增产6.3%。2020～2021年度参加生产试验，平均亩产543.0千克，比对照济麦22增产8.8%。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适宜播期10月上中旬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亩基本苗高肥水地块18～20万、中肥水地块20～22万；施足底肥，起身拔节期亩追施氮肥6千克；注意防治蚜虫</w:t>
      </w:r>
      <w:r>
        <w:rPr>
          <w:rFonts w:hint="eastAsia" w:ascii="仿宋_GB2312" w:hAnsi="仿宋_GB2312" w:eastAsia="仿宋_GB2312" w:cs="仿宋_GB2312"/>
          <w:sz w:val="32"/>
          <w:szCs w:val="32"/>
        </w:rPr>
        <w:t>；预防倒伏。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适宜在山西南部中熟冬麦区水地种植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昊麦66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济宁昊宇种业有限公司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济宁昊宇种业有限公司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太麦198/岱麦2173。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冬性，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生育期231天，与对照济麦22熟期相当。幼苗半匍匐，叶片细长，叶色深绿，分蘖力强。株高77厘米，株型紧凑，茎秆弹性较好。茎叶有蜡质，旗叶直立，穗层整齐，熟相好。穗长方形，穗长7.0厘米，长芒、白壳。护颖卵圆形，颖肩丘肩，小穗密度中。白粒、椭圆形，籽粒角质。亩穗数44.6万，穗粒数31.7个，千粒重43.0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中感条锈病，中感叶锈病，高感白粉病。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籽粒容重809克/升，粗蛋白（干基）13.52%，湿面筋30.7%，稳定时间6.2分钟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2018～2019年度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参加山西省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南部中熟冬麦区水地组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区域试验，平均亩产518.6千克，比对照济麦22增产4.6%；</w:t>
      </w:r>
      <w:r>
        <w:rPr>
          <w:rFonts w:hint="eastAsia" w:ascii="仿宋_GB2312" w:hAnsi="仿宋_GB2312" w:eastAsia="仿宋_GB2312" w:cs="仿宋_GB2312"/>
          <w:sz w:val="32"/>
          <w:szCs w:val="32"/>
        </w:rPr>
        <w:t>2019～2020年度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续试，平均亩产547.0千克，比对照济麦22增产3.9%。两年区域试验平均亩产532.8千克，比对照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增产4.3%。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年度参加生产试验，平均亩产515.5千克，比对照济麦22增产3.3%。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适宜播期10月上中旬；亩基本苗18～20万；亩施有机肥2000千克、碳酸氢铵和过磷酸钙各60千克左右做底肥；浇好越冬水、拔节水和灌浆水；后期注意防治蚜虫。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适宜在山西南部中熟冬麦区水地种植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尧麦31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石B05-7388/G76。试验名称为“临农5191”。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冬性，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生育期</w:t>
      </w:r>
      <w:r>
        <w:rPr>
          <w:rFonts w:hint="eastAsia" w:ascii="仿宋_GB2312" w:hAnsi="仿宋_GB2312" w:eastAsia="仿宋_GB2312" w:cs="仿宋_GB2312"/>
          <w:sz w:val="32"/>
          <w:szCs w:val="32"/>
        </w:rPr>
        <w:t>231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天，与对照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熟期相当。幼苗直立，叶片宽短，叶色</w:t>
      </w:r>
      <w:r>
        <w:rPr>
          <w:rFonts w:hint="eastAsia" w:ascii="仿宋_GB2312" w:hAnsi="仿宋_GB2312" w:eastAsia="仿宋_GB2312" w:cs="仿宋_GB2312"/>
          <w:sz w:val="32"/>
          <w:szCs w:val="32"/>
        </w:rPr>
        <w:t>灰绿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，分蘖力较强。株高</w:t>
      </w:r>
      <w:r>
        <w:rPr>
          <w:rFonts w:hint="eastAsia" w:ascii="仿宋_GB2312" w:hAnsi="仿宋_GB2312" w:eastAsia="仿宋_GB2312" w:cs="仿宋_GB2312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厘米，株型紧凑，茎秆弹性好。茎叶有蜡质，旗叶直立，穗层整齐，熟相好。穗长方形，穗长</w:t>
      </w:r>
      <w:r>
        <w:rPr>
          <w:rFonts w:hint="eastAsia" w:ascii="仿宋_GB2312" w:hAnsi="仿宋_GB2312" w:eastAsia="仿宋_GB2312" w:cs="仿宋_GB2312"/>
          <w:sz w:val="32"/>
          <w:szCs w:val="32"/>
        </w:rPr>
        <w:t>7.6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厘米，长芒、白壳。护颖卵圆形，颖肩丘肩，颖嘴中弯，小穗密度中。白粒、椭圆形，籽粒角质。亩穗数</w:t>
      </w:r>
      <w:r>
        <w:rPr>
          <w:rFonts w:hint="eastAsia" w:ascii="仿宋_GB2312" w:hAnsi="仿宋_GB2312" w:eastAsia="仿宋_GB2312" w:cs="仿宋_GB2312"/>
          <w:sz w:val="32"/>
          <w:szCs w:val="32"/>
        </w:rPr>
        <w:t>45.0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sz w:val="32"/>
          <w:szCs w:val="32"/>
        </w:rPr>
        <w:t>34.8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sz w:val="32"/>
          <w:szCs w:val="32"/>
        </w:rPr>
        <w:t>42.7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籽粒容重783克/升，粗蛋白（干基）12.77%，湿面筋26.6%，稳定时间3.3分钟。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2019～2020年度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南部中熟冬麦区水地组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577.4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7.8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562.6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6.0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%。两年区域试验平均亩产570.0千克，比对照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增产6.9%。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528.2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济麦22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适宜播期10月上中旬；亩基本苗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万；</w:t>
      </w:r>
      <w:r>
        <w:rPr>
          <w:rFonts w:hint="eastAsia" w:ascii="仿宋_GB2312" w:hAnsi="仿宋_GB2312" w:eastAsia="仿宋_GB2312" w:cs="仿宋_GB2312"/>
          <w:sz w:val="32"/>
          <w:szCs w:val="32"/>
        </w:rPr>
        <w:t>亩施复合肥50千克做底肥，追施尿素10千克；浇好越冬水、拔节水和灌浆水；后期注意防治蚜虫。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适宜在山西南部中熟冬麦区水地种植。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line="59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翔麦519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山西新翔丰农业科技有限公司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山西新翔丰农业科技有限公司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晋麦47号诱变系。试验名称为“XF969”。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</w:t>
      </w:r>
      <w:r>
        <w:rPr>
          <w:rFonts w:hint="eastAsia" w:ascii="仿宋_GB2312" w:hAnsi="仿宋_GB2312" w:eastAsia="仿宋_GB2312" w:cs="仿宋_GB2312"/>
          <w:sz w:val="32"/>
          <w:szCs w:val="32"/>
        </w:rPr>
        <w:t>：半冬性，生育期231天，与对照晋麦47号熟期相当。幼苗半匍匐，叶片宽长，叶色绿色，分蘖力中等。株高77厘米，株型紧凑，茎秆弹性好。茎叶有蜡质，旗叶直立，穗层整齐，熟相好。穗长方形，穗长7.2厘米，长芒、白壳。护颖卵圆形，颖肩丘肩，颖嘴直，小穗密度中。白粒、椭圆形，籽粒半角质。亩穗数31.6万，穗粒数30.3个，千粒重38.8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籽粒容重783 克/升，粗蛋白（干基）19.27 %，湿面筋44.6 %，稳定时间 1.0分钟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产量表现</w:t>
      </w:r>
      <w:r>
        <w:rPr>
          <w:rFonts w:hint="eastAsia" w:ascii="仿宋_GB2312" w:hAnsi="仿宋_GB2312" w:eastAsia="仿宋_GB2312" w:cs="仿宋_GB2312"/>
          <w:sz w:val="32"/>
          <w:szCs w:val="32"/>
        </w:rPr>
        <w:t>：2018～2019年度参加山西省南部中熟冬麦区旱地组区域试验，平均亩产268.9千克，比对照晋麦47号增产6.2%；2019～2020年度续试，平均亩产318.4千克，比对照晋麦47号增产6.6%。两年区域试验平均亩产293.6千克，比对照晋麦47号增产6.4%。2019～2020年度参加生产试验，平均亩产311.4千克，比对照晋麦47号增产5.2%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栽培技术要点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：适宜播期10月上旬；亩基本苗20～24万；氮、磷、钾肥配合施足底肥；后期进行一喷三防。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适宜在山西南部中熟冬麦区旱地种植。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临旱19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金麦919诱变系。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试验名称为“临1219”。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sz w:val="32"/>
          <w:szCs w:val="32"/>
        </w:rPr>
        <w:t>冬性，生育期231天，与对照晋麦47号熟期相当。幼苗半匍匐，叶片细长、绿色，分蘖力较强。株高72厘米，株型紧凑，茎秆弹性好。茎叶有蜡质，旗叶平展，穗层整齐，熟相中。穗长方形，穗长7.8厘米，长芒、白壳。护颖卵圆形，颖肩丘肩，颖嘴直，小穗密度中。白粒、卵圆形，籽粒角质。亩穗数34.0万，穗粒数29.0个，千粒重38.9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高感条锈病，高感叶锈病，中感白粉病。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籽粒容重773克/升，粗蛋白（干基）17.23%，湿面筋36.9%，稳定时间5.5分钟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285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 xml:space="preserve">  产量表现：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2019～2020年度参加山西省南部中熟冬麦区旱地组区域试验，平均亩产318.9千克，比对照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增产6.8%；2020～2021年度续试，平均亩产296.2千克，比对照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增产8.3%。两年区域试验平均亩产307.5千克，比对照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增产7.6%。2020～2021年度参加生产试验，平均亩产292.0千克，比对照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增产7.3%。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适宜播期10月上旬；亩基本苗旱薄地22～24万、旱肥地20～22万；后期防治病虫害。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适宜在山西南部中熟冬麦区旱地种植。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临旱20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山西农业大学小麦研究所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临优2069/国旱0602。试验名称为“品育8173”。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冬性，生育期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天，与对照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熟期相当。幼苗半匍匐，叶片宽长，叶色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浓绿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，分蘖力较强。株高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厘米，株型紧凑，茎秆弹性好。茎叶有蜡质，旗叶直立，穗层整齐，熟相好。穗纺锤形，穗长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厘米，长芒、白壳。护颖卵形，颖肩斜肩，颖嘴中弯，小穗密度中。白粒、长圆形，籽粒角质。亩穗数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中感条锈病，高感叶锈病，高感白粉病。农业农村部谷物及制品质量监督检验测试中心(哈尔滨)品质检测：籽粒容重784克/升，粗蛋白（干基）16.66%，湿面筋38.2%，稳定时间4.5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2018～2019年度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参加山西省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南部中熟冬麦区旱地组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区域试验，平均亩产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266.8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2019～2020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317.3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%。两年区域试验平均亩产292.0千克，比对照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增产5.8%。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285.6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晋麦47号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适宜播期10月上旬；亩基本苗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18～20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施足底肥；后期进行一喷三防。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适宜在山西南部中熟冬麦区旱地种植。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晋审麦2021000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并麦1号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太13606/CH7086//济麦22。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半冬性，生育期252天，比对照中麦175晚熟2天。幼苗半直立，叶片宽短，叶色深绿，分蘖力较强。株高84厘米，株型半紧凑，茎秆弹性好</w:t>
      </w:r>
      <w:r>
        <w:rPr>
          <w:rFonts w:hint="eastAsia" w:ascii="仿宋_GB2312" w:hAnsi="仿宋_GB2312" w:eastAsia="仿宋_GB2312" w:cs="仿宋_GB2312"/>
          <w:sz w:val="32"/>
          <w:szCs w:val="32"/>
        </w:rPr>
        <w:t>。茎叶有蜡质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，旗叶直立，穗层较整齐，熟相中。穗棍棒形，穗长7.4厘米，中长芒、白壳。护颖卵圆形，颖肩丘肩，颖嘴直，小穗密度中。红粒、椭圆形，籽粒角质。亩穗数43.7万，穗粒数34.1个，千粒重39.4克。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中感条锈病，中感叶锈病，中感白粉病。农业农村部谷物及制品质量监督检验测试中心(哈尔滨)品质检测：籽粒容重790克/升，粗蛋白（干基）14.32%，湿面筋31.2%，稳定时间4.1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～2019年度参加山西省中部晚熟冬麦区水地组区域试验，平均亩产459.1千克，比对照中麦175增产6.9%；2019～2020年度续试，平均亩产500.3千克，比对照中麦175增产6.2%。两年区域试验平均亩产479.7千克，比对照中麦175增产6.6%。2019～2020年度参加生产试验，平均亩产526.0千克，比对照中麦175增产4.9%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19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</w:rPr>
        <w:t>栽培技术要点：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适宜播期10月上旬；亩基本苗20～25万；亩施农家肥2000千克、硝酸磷肥40～50千克做底肥，追施尿素15千克；浇好越冬水，返青拔节后及时浇水；及时进行一喷三防。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该品种符合山西省小麦品种审定标准，通过审定。适宜在山西中部晚熟冬麦区水地种植。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晋作80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CA0391/临抗15。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冬性，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生育期</w:t>
      </w:r>
      <w:r>
        <w:rPr>
          <w:rFonts w:hint="eastAsia" w:ascii="仿宋_GB2312" w:hAnsi="仿宋_GB2312" w:eastAsia="仿宋_GB2312" w:cs="仿宋_GB2312"/>
          <w:sz w:val="32"/>
          <w:szCs w:val="32"/>
        </w:rPr>
        <w:t>248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天，比对照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早熟1天。幼苗半匍匐，叶片细长，叶色</w:t>
      </w:r>
      <w:r>
        <w:rPr>
          <w:rFonts w:hint="eastAsia" w:ascii="仿宋_GB2312" w:hAnsi="仿宋_GB2312" w:eastAsia="仿宋_GB2312" w:cs="仿宋_GB2312"/>
          <w:sz w:val="32"/>
          <w:szCs w:val="32"/>
        </w:rPr>
        <w:t>灰绿色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，分蘖力强。株高</w:t>
      </w:r>
      <w:r>
        <w:rPr>
          <w:rFonts w:hint="eastAsia"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株型半紧凑，茎秆弹性好。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茎叶有蜡质，旗叶直立，穗层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整齐，熟相好。穗长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方形，穗长</w:t>
      </w:r>
      <w:r>
        <w:rPr>
          <w:rFonts w:hint="eastAsia" w:ascii="仿宋_GB2312" w:hAnsi="仿宋_GB2312" w:eastAsia="仿宋_GB2312" w:cs="仿宋_GB2312"/>
          <w:sz w:val="32"/>
          <w:szCs w:val="32"/>
        </w:rPr>
        <w:t>6.5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厘米，长芒、白壳。护颖卵圆形，颖肩丘肩，小穗密度中。白粒、长圆形，籽粒角质。亩穗数</w:t>
      </w:r>
      <w:r>
        <w:rPr>
          <w:rFonts w:hint="eastAsia" w:ascii="仿宋_GB2312" w:hAnsi="仿宋_GB2312" w:eastAsia="仿宋_GB2312" w:cs="仿宋_GB2312"/>
          <w:sz w:val="32"/>
          <w:szCs w:val="32"/>
        </w:rPr>
        <w:t>36.3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sz w:val="32"/>
          <w:szCs w:val="32"/>
        </w:rPr>
        <w:t>27.2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sz w:val="32"/>
          <w:szCs w:val="32"/>
        </w:rPr>
        <w:t>35.1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中感条锈病，高感叶锈病，中感白粉病。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籽粒容重782克/升，粗蛋白（干基）15.87%，湿面筋36.4%，稳定时间1.0分钟。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2017～2018年度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参加山西省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中部晚熟冬麦区旱地组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区域试验，平均亩产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312.3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千克，比对照长6878增产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3.8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2018～2019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284.5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千克，比对照长6878增产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7.1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%。两年区域试验平均亩产298.4千克，比对照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增产5.5%。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298.8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千克，比对照长6878增产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适宜播期10月上旬；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亩基本苗</w:t>
      </w:r>
      <w:r>
        <w:rPr>
          <w:rFonts w:hint="eastAsia" w:ascii="仿宋_GB2312" w:hAnsi="仿宋_GB2312" w:eastAsia="仿宋_GB2312" w:cs="仿宋_GB2312"/>
          <w:sz w:val="32"/>
          <w:szCs w:val="32"/>
        </w:rPr>
        <w:t>23～25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万；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</w:rPr>
        <w:t>碳酸氢铵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70～80千克，过磷酸钙75～100千克，硫酸钾10～15千克；注意防治病虫</w:t>
      </w:r>
      <w:r>
        <w:rPr>
          <w:rFonts w:hint="eastAsia" w:ascii="仿宋_GB2312" w:hAnsi="仿宋_GB2312" w:eastAsia="仿宋_GB2312" w:cs="仿宋_GB2312"/>
          <w:sz w:val="32"/>
          <w:szCs w:val="32"/>
        </w:rPr>
        <w:t>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适宜在山西中部晚熟冬麦区旱地种植。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晋太1503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（遗80799/京437//京411）/中麦175。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冬性，生育期249天，与对照长6878熟期相当。幼苗半直立，叶片细长，叶色深绿色，分蘖力中等。株高76厘米，株型紧凑，茎秆弹性好。茎叶有蜡质，旗叶直立，穗层整齐，熟相好。穗纺锤形，穗长6.7厘米，长芒、白壳。护颖卵形，颖肩丘肩，颖嘴直，小穗密度中。白粒、椭圆形，籽粒半角质。亩穗数32.8万，穗粒数29.0个，千粒重36.5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中感条锈病，中感叶锈病，中感白粉病。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籽粒容重790克/升，粗蛋白（干基）14.41%，湿面筋33.2%，稳定时间1.1分钟。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2018～2019年度参加山西省中部晚熟冬麦区旱地组区域试验，平均亩产288.3千克，比对照长6878增产8.5%；2020～2021年度续试，平均亩产311.0千克，比对照长6878增产6.5%。两年区域试验平均亩产299.6千克，比对照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增产7.5%。2020～2021年度参加生产试验，平均亩产300.4千克，比对照长6878增产6.3%。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适宜播期10月上旬；亩基本苗25万；亩施有机肥2000千克、磷酸二铵20千克做底肥；初冬磙压，返青前耙耱；拔节期乘墒追施尿素10～15千克。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适宜在山西中部晚熟冬麦区旱地种植。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经麦6425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山西农业大学经济作物研究所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山西农业大学经济作物研究所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汾4475/084144。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冬性，生育期</w:t>
      </w:r>
      <w:r>
        <w:rPr>
          <w:rFonts w:hint="eastAsia" w:ascii="仿宋_GB2312" w:hAnsi="仿宋_GB2312" w:eastAsia="仿宋_GB2312" w:cs="仿宋_GB2312"/>
          <w:sz w:val="32"/>
          <w:szCs w:val="32"/>
        </w:rPr>
        <w:t>249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天，与对照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长6878熟期相当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。幼苗半匍匐，叶片细长，叶色</w:t>
      </w:r>
      <w:r>
        <w:rPr>
          <w:rFonts w:hint="eastAsia" w:ascii="仿宋_GB2312" w:hAnsi="仿宋_GB2312" w:eastAsia="仿宋_GB2312" w:cs="仿宋_GB2312"/>
          <w:sz w:val="32"/>
          <w:szCs w:val="32"/>
        </w:rPr>
        <w:t>深绿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，分蘖力强。株高</w:t>
      </w:r>
      <w:r>
        <w:rPr>
          <w:rFonts w:hint="eastAsia" w:ascii="仿宋_GB2312" w:hAnsi="仿宋_GB2312" w:eastAsia="仿宋_GB2312" w:cs="仿宋_GB2312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厘米，株型紧凑，茎秆弹性好。茎叶无蜡质，旗叶下披，穗层较整齐，熟相好。穗纺锤形，穗长</w:t>
      </w:r>
      <w:r>
        <w:rPr>
          <w:rFonts w:hint="eastAsia" w:ascii="仿宋_GB2312" w:hAnsi="仿宋_GB2312" w:eastAsia="仿宋_GB2312" w:cs="仿宋_GB2312"/>
          <w:sz w:val="32"/>
          <w:szCs w:val="32"/>
        </w:rPr>
        <w:t>5.9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厘米，长芒、白壳。护颖卵形，颖肩斜肩，颖嘴中弯，小穗密度中。白粒、椭圆形，籽粒半角质。亩穗数</w:t>
      </w:r>
      <w:r>
        <w:rPr>
          <w:rFonts w:hint="eastAsia" w:ascii="仿宋_GB2312" w:hAnsi="仿宋_GB2312" w:eastAsia="仿宋_GB2312" w:cs="仿宋_GB2312"/>
          <w:sz w:val="32"/>
          <w:szCs w:val="32"/>
        </w:rPr>
        <w:t>36.7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sz w:val="32"/>
          <w:szCs w:val="32"/>
        </w:rPr>
        <w:t>25.8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sz w:val="32"/>
          <w:szCs w:val="32"/>
        </w:rPr>
        <w:t>35.1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中感条锈病，中感叶锈病，高感白粉病。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农业农村部谷物及制品质量监督检验测试中心(哈尔滨)品质检测：</w:t>
      </w:r>
      <w:r>
        <w:rPr>
          <w:rFonts w:hint="eastAsia" w:ascii="仿宋_GB2312" w:hAnsi="仿宋_GB2312" w:eastAsia="仿宋_GB2312" w:cs="仿宋_GB2312"/>
          <w:sz w:val="32"/>
          <w:szCs w:val="32"/>
        </w:rPr>
        <w:t>籽粒容重776克/升，粗蛋白（干基）14.84%，湿面筋33.1%，稳定时间1.7分钟。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2018～2019年度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参加山西省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中部晚熟冬麦区旱地组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区域试验，平均亩产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281.0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304.6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4.3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%。两年区域试验平均亩产292.8千克，比对照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增产5.0%。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年度参加生产试验，平均亩产</w:t>
      </w:r>
      <w:r>
        <w:rPr>
          <w:rFonts w:hint="eastAsia" w:ascii="仿宋_GB2312" w:hAnsi="仿宋_GB2312" w:eastAsia="仿宋_GB2312" w:cs="仿宋_GB2312"/>
          <w:sz w:val="32"/>
          <w:szCs w:val="32"/>
        </w:rPr>
        <w:t>298.9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长6878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sz w:val="32"/>
          <w:szCs w:val="32"/>
        </w:rPr>
        <w:t>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适宜播期10月上旬；亩基本苗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万；施足底肥；及时中耕除草；灌浆期注意防治蚜虫。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适宜在山西中部晚熟冬麦区旱地种植。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早糯901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矮早8号/7702//良星99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冬性，生育期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天，比对照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运黑28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早熟1天。幼苗直立，叶片宽短，叶色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淡绿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，分蘖力中等。株高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厘米，株型紧凑，茎秆弹性较好。茎叶无蜡质，旗叶直立，穗层整齐，熟相好。穗长方形，穗长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厘米，短芒、白壳。护颖长圆形，颖肩丘肩，颖嘴中弯，小穗密度中。白粒、椭圆形，籽粒糯质。亩穗数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中感条锈病，中感叶锈病，中感白粉病。农业农村部谷物及制品质量监督检验测试中心(哈尔滨)品质检测：支链淀粉（占淀粉量）99.38%，籽粒容重814克/升，粗蛋白（干基）15.38%，粗淀粉70.9%，湿面筋30.8%，稳定时间1.2分钟，面团形成时间3.8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67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6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2019～2020年度在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山西省南部中熟冬麦区水地自行开展区域试验，平均亩产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343.3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运黑28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5.5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391.4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运黑28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12.4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  <w:shd w:val="clear" w:color="auto" w:fill="FFFFFF"/>
        </w:rPr>
        <w:t>%。两年平均亩产367.4千克，比对照运黑28增产9.0%。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适宜播期10月上中旬；亩基本苗25～30万；亩施小麦专用肥50～75千克做底肥；注意防治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该品种符合山西省小麦品种审定标准，通过审定。适宜在山西南部中熟冬麦区水地种植。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晋审麦20210014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临黑187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 请 者：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育种单位：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山西农业大学小麦研究所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sz w:val="32"/>
          <w:szCs w:val="32"/>
        </w:rPr>
        <w:t>NSA98-0146//太633/紫3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冬性，生育期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与对照运黑28熟期相当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。幼苗直立，叶片细长，叶色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，分蘖力中等。株高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厘米，株型紧凑，茎秆弹性好。茎叶有蜡质，旗叶直立，穗层整齐，熟相好。穗长方形，穗长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厘米，长芒、白壳。护颖卵形，颖肩丘肩，颖嘴中弯，小穗密度中。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粒、椭圆形，籽粒角质。亩穗数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万，穗粒数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个，千粒重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省农业科学院植物保护研究所抗病性鉴定：中感条锈病，中感叶锈病，中感白粉病。农业农村部谷物及制品质量监督检验测试中心(哈尔滨)品质检测：籽粒容重814克/升，粗蛋白（干基）14.74%，湿面筋34.1%，稳定时间1.0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锌含量38.8毫克/千克，硒含量0.08毫克/千克。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产量表现：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2019～2020年度在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山西省南部中熟冬麦区水地自行开展区域试验，平均亩产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349.3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运黑28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2020～2021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年度续试，平均亩产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377.3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千克，比对照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运黑28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%。两年平均亩产363.3千克，比对照运黑28增产8.1%。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栽培技术要点：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适宜播期10月上中旬；亩基本苗</w:t>
      </w:r>
      <w:r>
        <w:rPr>
          <w:rFonts w:hint="eastAsia" w:ascii="仿宋_GB2312" w:hAnsi="仿宋_GB2312" w:eastAsia="仿宋_GB2312" w:cs="仿宋_GB2312"/>
          <w:sz w:val="32"/>
          <w:szCs w:val="32"/>
        </w:rPr>
        <w:t>25～30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万；</w:t>
      </w:r>
      <w:r>
        <w:rPr>
          <w:rFonts w:hint="eastAsia" w:ascii="仿宋_GB2312" w:hAnsi="仿宋_GB2312" w:eastAsia="仿宋_GB2312" w:cs="仿宋_GB2312"/>
          <w:sz w:val="32"/>
          <w:szCs w:val="32"/>
        </w:rPr>
        <w:t>起身拔节期视苗情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追肥；后</w:t>
      </w:r>
      <w:r>
        <w:rPr>
          <w:rFonts w:hint="eastAsia" w:ascii="仿宋_GB2312" w:hAnsi="仿宋_GB2312" w:eastAsia="仿宋_GB2312" w:cs="仿宋_GB2312"/>
          <w:sz w:val="32"/>
          <w:szCs w:val="32"/>
        </w:rPr>
        <w:t>期进行一喷三防，防治病虫害。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9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审定意见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该品种符合山西省小麦品种审定标准，通过审定。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适宜在山西南部中熟冬麦区水地种植。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1F29CA9-CD61-4155-8BA1-B7520D8AB0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E88D01-5E39-4952-B8CD-73CCEF1D23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7F7A32D-215C-4CC9-8C38-3592A589FA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CC16B1C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CC16B1C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2022-08-29T04:04:00Z</dcterms:created>
  <dc:creator>任钰</dc:creator>
  <cp:lastModifiedBy>任钰</cp:lastModifiedBy>
  <dcterms:modified xsi:type="dcterms:W3CDTF">2022-08-29T04:05:25Z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116E977B31654967924D84C4D241B2A3</vt:lpwstr>
  </property>
</Properties>
</file>