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6" w:rsidRPr="00FA6E45" w:rsidRDefault="00434DF6" w:rsidP="00434DF6">
      <w:pPr>
        <w:widowControl/>
        <w:spacing w:line="59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FA6E45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434DF6" w:rsidRPr="00FA6E45" w:rsidRDefault="00434DF6" w:rsidP="00434DF6">
      <w:pPr>
        <w:widowControl/>
        <w:spacing w:beforeLines="100" w:afterLines="50" w:line="590" w:lineRule="exact"/>
        <w:jc w:val="center"/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</w:pPr>
      <w:r w:rsidRPr="00FA6E4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生猪屠宰环节非洲猪瘟比对检测结果汇总表</w:t>
      </w:r>
    </w:p>
    <w:tbl>
      <w:tblPr>
        <w:tblW w:w="13347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431"/>
        <w:gridCol w:w="734"/>
        <w:gridCol w:w="2588"/>
        <w:gridCol w:w="2459"/>
        <w:gridCol w:w="2460"/>
        <w:gridCol w:w="2807"/>
      </w:tblGrid>
      <w:tr w:rsidR="00434DF6" w:rsidRPr="00FA6E45" w:rsidTr="00304031">
        <w:trPr>
          <w:trHeight w:val="821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340" w:lineRule="exact"/>
              <w:jc w:val="center"/>
              <w:rPr>
                <w:rFonts w:ascii="宋体" w:hAnsi="宋体" w:cs="仿宋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340" w:lineRule="exact"/>
              <w:jc w:val="center"/>
              <w:rPr>
                <w:rFonts w:ascii="宋体" w:hAnsi="宋体" w:cs="仿宋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  <w:t>地市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340" w:lineRule="exact"/>
              <w:jc w:val="center"/>
              <w:rPr>
                <w:rFonts w:ascii="宋体" w:hAnsi="宋体" w:cs="仿宋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  <w:t>县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340" w:lineRule="exact"/>
              <w:jc w:val="center"/>
              <w:rPr>
                <w:rFonts w:ascii="宋体" w:hAnsi="宋体" w:cs="仿宋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  <w:t>报名参加比对企业数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340" w:lineRule="exact"/>
              <w:jc w:val="center"/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  <w:t>参加比对企业结果</w:t>
            </w:r>
          </w:p>
          <w:p w:rsidR="00434DF6" w:rsidRPr="00FA6E45" w:rsidRDefault="00434DF6" w:rsidP="00304031">
            <w:pPr>
              <w:widowControl/>
              <w:spacing w:line="340" w:lineRule="exact"/>
              <w:jc w:val="center"/>
              <w:rPr>
                <w:rFonts w:ascii="宋体" w:hAnsi="宋体" w:cs="仿宋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  <w:t>反馈数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340" w:lineRule="exact"/>
              <w:jc w:val="center"/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  <w:t>参加比对企业结果</w:t>
            </w:r>
          </w:p>
          <w:p w:rsidR="00434DF6" w:rsidRPr="00FA6E45" w:rsidRDefault="00434DF6" w:rsidP="00304031">
            <w:pPr>
              <w:widowControl/>
              <w:spacing w:line="340" w:lineRule="exact"/>
              <w:jc w:val="center"/>
              <w:rPr>
                <w:rFonts w:ascii="宋体" w:hAnsi="宋体" w:cs="仿宋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  <w:t>正确数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340" w:lineRule="exact"/>
              <w:jc w:val="center"/>
              <w:rPr>
                <w:rFonts w:ascii="宋体" w:hAnsi="宋体" w:cs="仿宋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color w:val="333333"/>
                <w:kern w:val="0"/>
                <w:sz w:val="22"/>
                <w:szCs w:val="22"/>
              </w:rPr>
              <w:t>参加比对企业结果正确率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大同市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朔州市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忻州市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太原市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晋中市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吕梁市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阳泉市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长治市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晋城市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运城市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333333"/>
                <w:kern w:val="0"/>
                <w:sz w:val="22"/>
                <w:szCs w:val="22"/>
              </w:rPr>
              <w:t>100%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868" w:type="dxa"/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 w:hint="eastAsia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  <w:t>合</w:t>
            </w:r>
            <w:r w:rsidRPr="00FA6E45">
              <w:rPr>
                <w:rFonts w:ascii="宋体" w:hAnsi="宋体" w:hint="eastAsia"/>
                <w:b/>
                <w:bCs/>
                <w:color w:val="333333"/>
                <w:kern w:val="0"/>
                <w:sz w:val="22"/>
                <w:szCs w:val="22"/>
              </w:rPr>
              <w:t>计</w:t>
            </w:r>
          </w:p>
        </w:tc>
        <w:tc>
          <w:tcPr>
            <w:tcW w:w="1431" w:type="dxa"/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ind w:firstLineChars="200" w:firstLine="428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  <w:t>23</w:t>
            </w:r>
          </w:p>
        </w:tc>
        <w:tc>
          <w:tcPr>
            <w:tcW w:w="2588" w:type="dxa"/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  <w:t>25</w:t>
            </w:r>
          </w:p>
        </w:tc>
        <w:tc>
          <w:tcPr>
            <w:tcW w:w="2459" w:type="dxa"/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  <w:t>23</w:t>
            </w:r>
          </w:p>
        </w:tc>
        <w:tc>
          <w:tcPr>
            <w:tcW w:w="2460" w:type="dxa"/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  <w:t>23</w:t>
            </w:r>
          </w:p>
        </w:tc>
        <w:tc>
          <w:tcPr>
            <w:tcW w:w="2807" w:type="dxa"/>
            <w:vAlign w:val="center"/>
          </w:tcPr>
          <w:p w:rsidR="00434DF6" w:rsidRPr="00FA6E45" w:rsidRDefault="00434DF6" w:rsidP="00304031">
            <w:pPr>
              <w:widowControl/>
              <w:spacing w:line="276" w:lineRule="auto"/>
              <w:ind w:firstLineChars="200" w:firstLine="428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</w:tr>
    </w:tbl>
    <w:p w:rsidR="00434DF6" w:rsidRDefault="00434DF6" w:rsidP="00434DF6">
      <w:pPr>
        <w:widowControl/>
        <w:spacing w:after="75" w:line="525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sectPr w:rsidR="00434DF6" w:rsidSect="00FA6E45">
          <w:headerReference w:type="even" r:id="rId4"/>
          <w:headerReference w:type="default" r:id="rId5"/>
          <w:footerReference w:type="default" r:id="rId6"/>
          <w:pgSz w:w="16838" w:h="11906" w:orient="landscape" w:code="9"/>
          <w:pgMar w:top="1531" w:right="1814" w:bottom="1531" w:left="1758" w:header="851" w:footer="1418" w:gutter="0"/>
          <w:pgNumType w:fmt="numberInDash"/>
          <w:cols w:space="425"/>
          <w:docGrid w:type="linesAndChars" w:linePitch="312" w:charSpace="-1400"/>
        </w:sectPr>
      </w:pPr>
    </w:p>
    <w:p w:rsidR="00434DF6" w:rsidRDefault="00434DF6" w:rsidP="00434DF6">
      <w:pPr>
        <w:widowControl/>
        <w:spacing w:after="75" w:line="525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434DF6" w:rsidRPr="00FA6E45" w:rsidRDefault="00434DF6" w:rsidP="00434DF6">
      <w:pPr>
        <w:spacing w:beforeLines="50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FA6E4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生猪屠宰环节非洲猪瘟检测结果统计表</w:t>
      </w:r>
    </w:p>
    <w:tbl>
      <w:tblPr>
        <w:tblW w:w="8891" w:type="dxa"/>
        <w:jc w:val="center"/>
        <w:tblInd w:w="-4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2"/>
        <w:gridCol w:w="994"/>
        <w:gridCol w:w="1660"/>
        <w:gridCol w:w="1500"/>
        <w:gridCol w:w="741"/>
        <w:gridCol w:w="741"/>
        <w:gridCol w:w="741"/>
        <w:gridCol w:w="741"/>
        <w:gridCol w:w="741"/>
      </w:tblGrid>
      <w:tr w:rsidR="00434DF6" w:rsidRPr="00FA6E45" w:rsidTr="00304031">
        <w:trPr>
          <w:trHeight w:val="435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南郊区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大同市秀苑畜禽屠宰有责任公司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35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35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怀仁县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怀仁县商业生猪定点屠宰厂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35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35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山阴县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山阴县凯鹏食品有限公司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35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35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朔城区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朔州市丰源牲畜屠宰有限公司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35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偏关县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偏关县生猪定点屠宰加工有限</w:t>
            </w:r>
          </w:p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540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20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尖草坪区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太原市尖草坪区晋汾定点屠宰厂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20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434DF6" w:rsidRPr="00FA6E45" w:rsidTr="00304031">
        <w:trPr>
          <w:trHeight w:val="420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清徐县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太原永明屠宰场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20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390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介休市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介休市超泰定点屠宰有限公司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390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390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太谷县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太谷县开源肉业有限公司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390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390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榆次区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山西泽榆畜牧业开发有限公司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390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81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吕梁市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离石区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山西鑫嘉盛食品加工有限公司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67"/>
          <w:jc w:val="center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67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盂县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盂县鑫兴肉制品有限公司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67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398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潞州区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长治市通汇达肉类食品有限公司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384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370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黎城县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黎城县食品有限公司城关屠宰厂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384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384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黎城县海荣生猪屠宰有限公司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383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沁源县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绿锦苑牧工商有限公司生猪屠宰分公司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536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szCs w:val="21"/>
              </w:rPr>
              <w:t>长子县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szCs w:val="21"/>
              </w:rPr>
              <w:t>长子县隆康冷鲜肉食品加工有限公司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11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szCs w:val="21"/>
              </w:rPr>
              <w:t>郊区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szCs w:val="21"/>
              </w:rPr>
              <w:t>长治市郊区长北惠民屠宰场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383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29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szCs w:val="21"/>
              </w:rPr>
              <w:t>沁县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szCs w:val="21"/>
              </w:rPr>
              <w:t>沁县屠宰场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383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szCs w:val="21"/>
              </w:rPr>
              <w:t>平顺县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szCs w:val="21"/>
              </w:rPr>
              <w:t>平顺县兴化食品有限公司城关生猪定点屠宰厂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color w:val="000000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color w:val="000000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65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晋城市</w:t>
            </w:r>
          </w:p>
          <w:p w:rsidR="00434DF6" w:rsidRPr="00FA6E45" w:rsidRDefault="00434DF6" w:rsidP="00304031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color w:val="333333"/>
                <w:kern w:val="0"/>
                <w:szCs w:val="21"/>
              </w:rPr>
              <w:t>阳城县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山西省食品有限公司阳城县公司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65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65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color w:val="333333"/>
                <w:kern w:val="0"/>
                <w:szCs w:val="21"/>
              </w:rPr>
              <w:t>泽州县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泽州县食品公司长河生猪定点屠宰场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65"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运城市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临猗县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临猗县食品有限公司猗氏畜禽定点屠宰厂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临猗县食品有限公司临晋畜禽定点屠宰厂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-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闻喜县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闻喜县兴乐食品有限公司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样品原始编号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</w:tr>
      <w:tr w:rsidR="00434DF6" w:rsidRPr="00FA6E45" w:rsidTr="00304031">
        <w:trPr>
          <w:trHeight w:val="480"/>
          <w:jc w:val="center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F6" w:rsidRPr="00FA6E45" w:rsidRDefault="00434DF6" w:rsidP="00304031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kern w:val="0"/>
                <w:szCs w:val="21"/>
              </w:rPr>
              <w:t>检测结果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-</w:t>
            </w:r>
          </w:p>
        </w:tc>
      </w:tr>
    </w:tbl>
    <w:p w:rsidR="00434DF6" w:rsidRPr="008E69FF" w:rsidRDefault="00434DF6" w:rsidP="00434DF6">
      <w:pPr>
        <w:spacing w:beforeLines="50"/>
        <w:ind w:firstLineChars="50" w:firstLine="105"/>
        <w:rPr>
          <w:rFonts w:ascii="宋体" w:hAnsi="宋体"/>
          <w:szCs w:val="21"/>
        </w:rPr>
      </w:pPr>
      <w:r w:rsidRPr="008E69FF">
        <w:rPr>
          <w:rFonts w:ascii="宋体" w:hAnsi="宋体" w:cs="仿宋" w:hint="eastAsia"/>
          <w:szCs w:val="21"/>
        </w:rPr>
        <w:t>注：检测结果未反馈的用阴影标注</w:t>
      </w:r>
    </w:p>
    <w:p w:rsidR="00434DF6" w:rsidRDefault="00434DF6" w:rsidP="00434DF6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宋体" w:hAnsi="宋体"/>
          <w:sz w:val="24"/>
          <w:szCs w:val="24"/>
        </w:rPr>
        <w:br w:type="page"/>
      </w:r>
      <w:bookmarkStart w:id="0" w:name="_Hlk33491876"/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434DF6" w:rsidRPr="00FA6E45" w:rsidRDefault="00434DF6" w:rsidP="00434DF6">
      <w:pPr>
        <w:spacing w:beforeLines="150" w:afterLines="50" w:line="59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FA6E45">
        <w:rPr>
          <w:rFonts w:ascii="方正小标宋简体" w:eastAsia="方正小标宋简体" w:hAnsi="宋体" w:cs="宋体" w:hint="eastAsia"/>
          <w:bCs/>
          <w:sz w:val="44"/>
          <w:szCs w:val="44"/>
        </w:rPr>
        <w:t>生猪屠宰环节检测试剂盒使用情况统计表</w:t>
      </w:r>
      <w:bookmarkEnd w:id="0"/>
    </w:p>
    <w:tbl>
      <w:tblPr>
        <w:tblW w:w="8591" w:type="dxa"/>
        <w:jc w:val="center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4346"/>
        <w:gridCol w:w="3317"/>
      </w:tblGrid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  <w:szCs w:val="24"/>
              </w:rPr>
            </w:pPr>
            <w:r w:rsidRPr="00FA6E45"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  <w:szCs w:val="24"/>
              </w:rPr>
            </w:pPr>
            <w:r w:rsidRPr="00FA6E45"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试剂盒生产厂家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  <w:szCs w:val="24"/>
              </w:rPr>
            </w:pPr>
            <w:r w:rsidRPr="00FA6E45"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使用该试剂盒的企业数量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北京明日达科技发展有限责任公司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3家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深圳真瑞生物科技有限公司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4家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洛阳莱普生信息科技有限公司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3家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青岛立见诊断技术发展中心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4家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郑州中道生物技术有限公司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3家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北京纳百生物科技有限公司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1家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哈尔滨元亨生物药业有限公司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1家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北京亿森宝生物科技有限公司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2家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北京森康生物技术开发有限公司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A6E45">
              <w:rPr>
                <w:rFonts w:ascii="宋体" w:hAnsi="宋体"/>
                <w:sz w:val="24"/>
                <w:szCs w:val="24"/>
              </w:rPr>
              <w:t>2家</w:t>
            </w:r>
          </w:p>
        </w:tc>
      </w:tr>
      <w:tr w:rsidR="00434DF6" w:rsidRPr="00FA6E45" w:rsidTr="00304031">
        <w:trPr>
          <w:trHeight w:val="7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A6E45">
              <w:rPr>
                <w:rFonts w:ascii="宋体" w:hAnsi="宋体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A6E45">
              <w:rPr>
                <w:rFonts w:ascii="宋体" w:hAnsi="宋体"/>
                <w:b/>
                <w:bCs/>
                <w:sz w:val="24"/>
                <w:szCs w:val="24"/>
              </w:rPr>
              <w:t>9家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34DF6" w:rsidRPr="00FA6E45" w:rsidRDefault="00434DF6" w:rsidP="0030403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A6E45">
              <w:rPr>
                <w:rFonts w:ascii="宋体" w:hAnsi="宋体"/>
                <w:b/>
                <w:bCs/>
                <w:sz w:val="24"/>
                <w:szCs w:val="24"/>
              </w:rPr>
              <w:t>23家</w:t>
            </w:r>
          </w:p>
        </w:tc>
      </w:tr>
    </w:tbl>
    <w:p w:rsidR="00434DF6" w:rsidRDefault="00434DF6" w:rsidP="00434DF6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 xml:space="preserve">4  </w:t>
      </w:r>
    </w:p>
    <w:p w:rsidR="00434DF6" w:rsidRPr="00FA6E45" w:rsidRDefault="00434DF6" w:rsidP="00434DF6">
      <w:pPr>
        <w:spacing w:beforeLines="150" w:afterLines="50" w:line="59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FA6E45">
        <w:rPr>
          <w:rFonts w:ascii="方正小标宋简体" w:eastAsia="方正小标宋简体" w:hAnsi="宋体" w:cs="宋体" w:hint="eastAsia"/>
          <w:bCs/>
          <w:sz w:val="44"/>
          <w:szCs w:val="44"/>
        </w:rPr>
        <w:t>生猪屠宰环节检测设备配备情况统计表</w:t>
      </w:r>
    </w:p>
    <w:tbl>
      <w:tblPr>
        <w:tblW w:w="8890" w:type="dxa"/>
        <w:jc w:val="center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24"/>
        <w:gridCol w:w="2871"/>
        <w:gridCol w:w="1785"/>
      </w:tblGrid>
      <w:tr w:rsidR="00434DF6" w:rsidRPr="00FA6E45" w:rsidTr="00304031">
        <w:trPr>
          <w:trHeight w:val="874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 w:val="22"/>
                <w:szCs w:val="22"/>
              </w:rPr>
              <w:t>检测仪器设备生产厂家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 w:val="22"/>
                <w:szCs w:val="22"/>
              </w:rPr>
              <w:t>仪器型号</w:t>
            </w:r>
          </w:p>
        </w:tc>
        <w:tc>
          <w:tcPr>
            <w:tcW w:w="1785" w:type="dxa"/>
            <w:vAlign w:val="center"/>
          </w:tcPr>
          <w:p w:rsidR="00434DF6" w:rsidRDefault="00434DF6" w:rsidP="00304031">
            <w:pPr>
              <w:spacing w:line="320" w:lineRule="exact"/>
              <w:jc w:val="center"/>
              <w:rPr>
                <w:rFonts w:ascii="宋体" w:hAnsi="宋体" w:cs="仿宋" w:hint="eastAsia"/>
                <w:b/>
                <w:bCs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 w:val="22"/>
                <w:szCs w:val="22"/>
              </w:rPr>
              <w:t>使用该厂家</w:t>
            </w:r>
          </w:p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 w:val="22"/>
                <w:szCs w:val="22"/>
              </w:rPr>
              <w:t>设备的企业数量</w:t>
            </w:r>
          </w:p>
        </w:tc>
      </w:tr>
      <w:tr w:rsidR="00434DF6" w:rsidRPr="00FA6E45" w:rsidTr="00304031">
        <w:trPr>
          <w:trHeight w:val="570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Applied </w:t>
            </w:r>
            <w:proofErr w:type="spellStart"/>
            <w:r w:rsidRPr="00FA6E45">
              <w:rPr>
                <w:rFonts w:ascii="宋体" w:hAnsi="宋体"/>
                <w:color w:val="000000"/>
                <w:kern w:val="0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color w:val="000000"/>
                <w:sz w:val="22"/>
                <w:szCs w:val="22"/>
              </w:rPr>
              <w:t>ABI quant studio 3 Flex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1家</w:t>
            </w:r>
          </w:p>
        </w:tc>
      </w:tr>
      <w:tr w:rsidR="00434DF6" w:rsidRPr="00FA6E45" w:rsidTr="00304031">
        <w:trPr>
          <w:trHeight w:val="570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ind w:leftChars="-1" w:hangingChars="1" w:hanging="2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洛阳莱普生信息科技有限公司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proofErr w:type="spellStart"/>
            <w:r w:rsidRPr="00FA6E45">
              <w:rPr>
                <w:rFonts w:ascii="宋体" w:hAnsi="宋体"/>
                <w:kern w:val="0"/>
                <w:sz w:val="22"/>
                <w:szCs w:val="22"/>
              </w:rPr>
              <w:t>MyGo</w:t>
            </w:r>
            <w:proofErr w:type="spellEnd"/>
            <w:r w:rsidRPr="00FA6E45">
              <w:rPr>
                <w:rFonts w:ascii="宋体" w:hAnsi="宋体"/>
                <w:kern w:val="0"/>
                <w:sz w:val="22"/>
                <w:szCs w:val="22"/>
              </w:rPr>
              <w:t>-mini型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3家</w:t>
            </w:r>
          </w:p>
        </w:tc>
      </w:tr>
      <w:tr w:rsidR="00434DF6" w:rsidRPr="00FA6E45" w:rsidTr="00304031">
        <w:trPr>
          <w:trHeight w:val="570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ind w:leftChars="-1" w:hangingChars="1" w:hanging="2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苏州雅睿生物技术有限公司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MA-1620Q型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4家</w:t>
            </w:r>
          </w:p>
        </w:tc>
      </w:tr>
      <w:tr w:rsidR="00434DF6" w:rsidRPr="00FA6E45" w:rsidTr="00304031">
        <w:trPr>
          <w:trHeight w:val="570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洛阳现代生物技术研究院有限公司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MBI型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1家</w:t>
            </w:r>
          </w:p>
        </w:tc>
      </w:tr>
      <w:tr w:rsidR="00434DF6" w:rsidRPr="00FA6E45" w:rsidTr="00304031">
        <w:trPr>
          <w:trHeight w:val="552"/>
          <w:jc w:val="center"/>
        </w:trPr>
        <w:tc>
          <w:tcPr>
            <w:tcW w:w="710" w:type="dxa"/>
            <w:vMerge w:val="restart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524" w:type="dxa"/>
            <w:vMerge w:val="restart"/>
            <w:vAlign w:val="center"/>
          </w:tcPr>
          <w:p w:rsidR="00434DF6" w:rsidRPr="00FA6E45" w:rsidRDefault="00434DF6" w:rsidP="00304031">
            <w:pPr>
              <w:spacing w:line="320" w:lineRule="exact"/>
              <w:ind w:leftChars="-1" w:hangingChars="1" w:hanging="2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杭州博日科技有限公司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FQD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6"/>
                <w:attr w:name="UnitName" w:val="a"/>
              </w:smartTagPr>
              <w:r w:rsidRPr="00FA6E45">
                <w:rPr>
                  <w:rFonts w:ascii="宋体" w:hAnsi="宋体"/>
                  <w:kern w:val="0"/>
                  <w:sz w:val="22"/>
                  <w:szCs w:val="22"/>
                </w:rPr>
                <w:t>-16A</w:t>
              </w:r>
            </w:smartTag>
            <w:r w:rsidRPr="00FA6E45">
              <w:rPr>
                <w:rFonts w:ascii="宋体" w:hAnsi="宋体"/>
                <w:kern w:val="0"/>
                <w:sz w:val="22"/>
                <w:szCs w:val="22"/>
              </w:rPr>
              <w:t>型4家</w:t>
            </w:r>
          </w:p>
        </w:tc>
        <w:tc>
          <w:tcPr>
            <w:tcW w:w="1785" w:type="dxa"/>
            <w:vMerge w:val="restart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5家</w:t>
            </w:r>
          </w:p>
        </w:tc>
      </w:tr>
      <w:tr w:rsidR="00434DF6" w:rsidRPr="00FA6E45" w:rsidTr="00304031">
        <w:trPr>
          <w:trHeight w:val="580"/>
          <w:jc w:val="center"/>
        </w:trPr>
        <w:tc>
          <w:tcPr>
            <w:tcW w:w="710" w:type="dxa"/>
            <w:vMerge/>
            <w:vAlign w:val="center"/>
          </w:tcPr>
          <w:p w:rsidR="00434DF6" w:rsidRPr="00FA6E45" w:rsidRDefault="00434DF6" w:rsidP="00304031">
            <w:pPr>
              <w:spacing w:line="320" w:lineRule="exact"/>
              <w:ind w:firstLineChars="200" w:firstLine="44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524" w:type="dxa"/>
            <w:vMerge/>
            <w:vAlign w:val="center"/>
          </w:tcPr>
          <w:p w:rsidR="00434DF6" w:rsidRPr="00FA6E45" w:rsidRDefault="00434DF6" w:rsidP="00304031">
            <w:pPr>
              <w:spacing w:line="320" w:lineRule="exact"/>
              <w:ind w:firstLineChars="200" w:firstLine="44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ind w:firstLineChars="22" w:firstLine="48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FQD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8"/>
                <w:attr w:name="UnitName" w:val="a"/>
              </w:smartTagPr>
              <w:r w:rsidRPr="00FA6E45">
                <w:rPr>
                  <w:rFonts w:ascii="宋体" w:hAnsi="宋体"/>
                  <w:kern w:val="0"/>
                  <w:sz w:val="22"/>
                  <w:szCs w:val="22"/>
                </w:rPr>
                <w:t>-48A</w:t>
              </w:r>
            </w:smartTag>
            <w:r w:rsidRPr="00FA6E45">
              <w:rPr>
                <w:rFonts w:ascii="宋体" w:hAnsi="宋体"/>
                <w:kern w:val="0"/>
                <w:sz w:val="22"/>
                <w:szCs w:val="22"/>
              </w:rPr>
              <w:t>型1家</w:t>
            </w:r>
          </w:p>
        </w:tc>
        <w:tc>
          <w:tcPr>
            <w:tcW w:w="1785" w:type="dxa"/>
            <w:vMerge/>
            <w:vAlign w:val="center"/>
          </w:tcPr>
          <w:p w:rsidR="00434DF6" w:rsidRPr="00FA6E45" w:rsidRDefault="00434DF6" w:rsidP="00304031">
            <w:pPr>
              <w:spacing w:line="320" w:lineRule="exact"/>
              <w:ind w:firstLineChars="200" w:firstLine="44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34DF6" w:rsidRPr="00FA6E45" w:rsidTr="00304031">
        <w:trPr>
          <w:trHeight w:val="570"/>
          <w:jc w:val="center"/>
        </w:trPr>
        <w:tc>
          <w:tcPr>
            <w:tcW w:w="710" w:type="dxa"/>
            <w:vMerge w:val="restart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524" w:type="dxa"/>
            <w:vMerge w:val="restart"/>
            <w:vAlign w:val="center"/>
          </w:tcPr>
          <w:p w:rsidR="00434DF6" w:rsidRPr="00FA6E45" w:rsidRDefault="00434DF6" w:rsidP="00304031">
            <w:pPr>
              <w:spacing w:line="320" w:lineRule="exact"/>
              <w:ind w:firstLineChars="200" w:firstLine="44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杭州朗基科学仪器有限公司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Q1000型1家</w:t>
            </w:r>
          </w:p>
        </w:tc>
        <w:tc>
          <w:tcPr>
            <w:tcW w:w="1785" w:type="dxa"/>
            <w:vMerge w:val="restart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3家</w:t>
            </w:r>
          </w:p>
        </w:tc>
      </w:tr>
      <w:tr w:rsidR="00434DF6" w:rsidRPr="00FA6E45" w:rsidTr="00304031">
        <w:trPr>
          <w:trHeight w:val="570"/>
          <w:jc w:val="center"/>
        </w:trPr>
        <w:tc>
          <w:tcPr>
            <w:tcW w:w="710" w:type="dxa"/>
            <w:vMerge/>
            <w:vAlign w:val="center"/>
          </w:tcPr>
          <w:p w:rsidR="00434DF6" w:rsidRPr="00FA6E45" w:rsidRDefault="00434DF6" w:rsidP="00304031">
            <w:pPr>
              <w:spacing w:line="320" w:lineRule="exact"/>
              <w:ind w:firstLineChars="200" w:firstLine="44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524" w:type="dxa"/>
            <w:vMerge/>
            <w:vAlign w:val="center"/>
          </w:tcPr>
          <w:p w:rsidR="00434DF6" w:rsidRPr="00FA6E45" w:rsidRDefault="00434DF6" w:rsidP="00304031">
            <w:pPr>
              <w:spacing w:line="320" w:lineRule="exact"/>
              <w:ind w:firstLineChars="200" w:firstLine="44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Q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a"/>
              </w:smartTagPr>
              <w:r w:rsidRPr="00FA6E45">
                <w:rPr>
                  <w:rFonts w:ascii="宋体" w:hAnsi="宋体"/>
                  <w:kern w:val="0"/>
                  <w:sz w:val="22"/>
                  <w:szCs w:val="22"/>
                </w:rPr>
                <w:t>160A</w:t>
              </w:r>
            </w:smartTag>
            <w:r w:rsidRPr="00FA6E45">
              <w:rPr>
                <w:rFonts w:ascii="宋体" w:hAnsi="宋体"/>
                <w:kern w:val="0"/>
                <w:sz w:val="22"/>
                <w:szCs w:val="22"/>
              </w:rPr>
              <w:t>型2家</w:t>
            </w:r>
          </w:p>
        </w:tc>
        <w:tc>
          <w:tcPr>
            <w:tcW w:w="1785" w:type="dxa"/>
            <w:vMerge/>
            <w:vAlign w:val="center"/>
          </w:tcPr>
          <w:p w:rsidR="00434DF6" w:rsidRPr="00FA6E45" w:rsidRDefault="00434DF6" w:rsidP="00304031">
            <w:pPr>
              <w:spacing w:line="320" w:lineRule="exact"/>
              <w:ind w:firstLineChars="200" w:firstLine="44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34DF6" w:rsidRPr="00FA6E45" w:rsidTr="00304031">
        <w:trPr>
          <w:trHeight w:val="915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北京亿森宝生物科技有限公司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英国YSQ16便携式荧光PCR</w:t>
            </w:r>
          </w:p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检测仪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1家</w:t>
            </w:r>
          </w:p>
        </w:tc>
      </w:tr>
      <w:tr w:rsidR="00434DF6" w:rsidRPr="00FA6E45" w:rsidTr="00304031">
        <w:trPr>
          <w:trHeight w:val="568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河南知微生物工程有限公司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ZW-100型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1家</w:t>
            </w:r>
          </w:p>
        </w:tc>
      </w:tr>
      <w:tr w:rsidR="00434DF6" w:rsidRPr="00FA6E45" w:rsidTr="00304031">
        <w:trPr>
          <w:trHeight w:val="604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西安天隆科技有限公司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Geneier-48R型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1家</w:t>
            </w:r>
          </w:p>
        </w:tc>
      </w:tr>
      <w:tr w:rsidR="00434DF6" w:rsidRPr="00FA6E45" w:rsidTr="00304031">
        <w:trPr>
          <w:trHeight w:val="456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广州双螺旋基因技术有限公司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proofErr w:type="spellStart"/>
            <w:r w:rsidRPr="00FA6E45">
              <w:rPr>
                <w:rFonts w:ascii="宋体" w:hAnsi="宋体"/>
                <w:kern w:val="0"/>
                <w:sz w:val="22"/>
                <w:szCs w:val="22"/>
              </w:rPr>
              <w:t>Dhelix</w:t>
            </w:r>
            <w:proofErr w:type="spellEnd"/>
            <w:r w:rsidRPr="00FA6E45">
              <w:rPr>
                <w:rFonts w:ascii="宋体" w:hAnsi="宋体"/>
                <w:kern w:val="0"/>
                <w:sz w:val="22"/>
                <w:szCs w:val="22"/>
              </w:rPr>
              <w:t xml:space="preserve"> 1610型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1家</w:t>
            </w:r>
          </w:p>
        </w:tc>
      </w:tr>
      <w:tr w:rsidR="00434DF6" w:rsidRPr="00FA6E45" w:rsidTr="00304031">
        <w:trPr>
          <w:trHeight w:val="618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深圳真瑞生物科技有限公司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ZR-QP16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kern w:val="0"/>
                <w:sz w:val="22"/>
                <w:szCs w:val="22"/>
              </w:rPr>
              <w:t>2家</w:t>
            </w:r>
          </w:p>
        </w:tc>
      </w:tr>
      <w:tr w:rsidR="00434DF6" w:rsidRPr="00FA6E45" w:rsidTr="00304031">
        <w:trPr>
          <w:trHeight w:val="612"/>
          <w:jc w:val="center"/>
        </w:trPr>
        <w:tc>
          <w:tcPr>
            <w:tcW w:w="710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kern w:val="0"/>
                <w:sz w:val="22"/>
                <w:szCs w:val="22"/>
              </w:rPr>
            </w:pPr>
            <w:r w:rsidRPr="00FA6E45">
              <w:rPr>
                <w:rFonts w:ascii="宋体" w:hAnsi="宋体" w:cs="仿宋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3524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11家</w:t>
            </w:r>
          </w:p>
        </w:tc>
        <w:tc>
          <w:tcPr>
            <w:tcW w:w="2871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785" w:type="dxa"/>
            <w:vAlign w:val="center"/>
          </w:tcPr>
          <w:p w:rsidR="00434DF6" w:rsidRPr="00FA6E45" w:rsidRDefault="00434DF6" w:rsidP="00304031"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FA6E45"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23家</w:t>
            </w:r>
          </w:p>
        </w:tc>
      </w:tr>
    </w:tbl>
    <w:p w:rsidR="00146A7C" w:rsidRDefault="00434DF6"/>
    <w:sectPr w:rsidR="00146A7C" w:rsidSect="005D3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45" w:rsidRPr="00FA6E45" w:rsidRDefault="00434DF6" w:rsidP="00FA6E45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宋体" w:hAnsi="宋体"/>
        <w:sz w:val="28"/>
        <w:szCs w:val="28"/>
      </w:rPr>
    </w:pPr>
    <w:r w:rsidRPr="00FA6E45">
      <w:rPr>
        <w:rStyle w:val="a5"/>
        <w:rFonts w:ascii="宋体" w:hAnsi="宋体"/>
        <w:sz w:val="28"/>
        <w:szCs w:val="28"/>
      </w:rPr>
      <w:fldChar w:fldCharType="begin"/>
    </w:r>
    <w:r w:rsidRPr="00FA6E45">
      <w:rPr>
        <w:rStyle w:val="a5"/>
        <w:rFonts w:ascii="宋体" w:hAnsi="宋体"/>
        <w:sz w:val="28"/>
        <w:szCs w:val="28"/>
      </w:rPr>
      <w:instrText xml:space="preserve">PAGE  </w:instrText>
    </w:r>
    <w:r w:rsidRPr="00FA6E4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FA6E45">
      <w:rPr>
        <w:rStyle w:val="a5"/>
        <w:rFonts w:ascii="宋体" w:hAnsi="宋体"/>
        <w:sz w:val="28"/>
        <w:szCs w:val="28"/>
      </w:rPr>
      <w:fldChar w:fldCharType="end"/>
    </w:r>
  </w:p>
  <w:p w:rsidR="00FA6E45" w:rsidRDefault="00434DF6" w:rsidP="00FA6E45">
    <w:pPr>
      <w:pStyle w:val="a4"/>
      <w:ind w:right="360" w:firstLine="360"/>
      <w:jc w:val="center"/>
    </w:pPr>
  </w:p>
  <w:p w:rsidR="00FA6E45" w:rsidRDefault="00434DF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45" w:rsidRDefault="00434DF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45" w:rsidRDefault="00434DF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DF6"/>
    <w:rsid w:val="00434DF6"/>
    <w:rsid w:val="004F7115"/>
    <w:rsid w:val="005D3631"/>
    <w:rsid w:val="0078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D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DF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34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2020-03-29T12:17:00Z</dcterms:created>
  <dcterms:modified xsi:type="dcterms:W3CDTF">2020-03-29T12:17:00Z</dcterms:modified>
</cp:coreProperties>
</file>