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left"/>
        <w:textAlignment w:val="auto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7" w:beforeLines="100" w:afterLines="50" w:line="600" w:lineRule="exact"/>
        <w:jc w:val="center"/>
        <w:textAlignment w:val="auto"/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</w:rPr>
        <w:t>年农产品质量安全宣传周活动情况统计表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320" w:firstLineChars="1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填报单位：                    填报时间：</w:t>
      </w:r>
    </w:p>
    <w:tbl>
      <w:tblPr>
        <w:tblStyle w:val="6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3"/>
        <w:gridCol w:w="226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组织活动次数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出动人数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广播、电视等媒体报道（次）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制作、张贴海报/标语（块/条）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制作专题展板（块）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制作、发放宣传册、宣传材料（份）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制作、播放各类公益广告（次）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举办街头宣传咨询次数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现场咨询活动次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接受咨询人数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受理举报投诉件数 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解决或反馈件数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培训、讲座次数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创新活动内容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78310EAF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310EAF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2022-09-09T03:08:00Z</dcterms:created>
  <dc:creator>任钰</dc:creator>
  <cp:lastModifiedBy>任钰</cp:lastModifiedBy>
  <dcterms:modified xsi:type="dcterms:W3CDTF">2022-09-09T03:09:33Z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3C1D495B77CE4078AAEEF2B3B0CC88B6</vt:lpwstr>
  </property>
</Properties>
</file>