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line="580" w:lineRule="exact"/>
        <w:jc w:val="both"/>
        <w:rPr>
          <w:rFonts w:ascii="黑体" w:hAnsi="黑体" w:eastAsia="黑体" w:cs="黑体"/>
          <w:bCs/>
          <w:color w:val="000000"/>
          <w:sz w:val="32"/>
          <w:szCs w:val="32"/>
        </w:rPr>
      </w:pPr>
      <w:r>
        <w:rPr>
          <w:rFonts w:hint="eastAsia" w:ascii="黑体" w:hAnsi="黑体" w:eastAsia="黑体" w:cs="黑体"/>
          <w:bCs/>
          <w:color w:val="000000"/>
          <w:sz w:val="32"/>
          <w:szCs w:val="32"/>
        </w:rPr>
        <w:t>附件</w:t>
      </w:r>
      <w:r>
        <w:rPr>
          <w:rFonts w:ascii="黑体" w:hAnsi="黑体" w:eastAsia="黑体" w:cs="黑体"/>
          <w:bCs/>
          <w:color w:val="000000"/>
          <w:sz w:val="32"/>
          <w:szCs w:val="32"/>
        </w:rPr>
        <w:t>1</w:t>
      </w:r>
    </w:p>
    <w:p>
      <w:pPr>
        <w:pStyle w:val="7"/>
        <w:spacing w:before="0" w:beforeAutospacing="0" w:after="0" w:afterAutospacing="0" w:line="580" w:lineRule="exact"/>
        <w:jc w:val="center"/>
        <w:rPr>
          <w:rFonts w:ascii="方正小标宋简体" w:hAnsi="Times New Roman" w:eastAsia="方正小标宋简体" w:cs="Times New Roman"/>
          <w:bCs/>
          <w:color w:val="000000"/>
          <w:sz w:val="44"/>
          <w:szCs w:val="44"/>
        </w:rPr>
      </w:pPr>
    </w:p>
    <w:p>
      <w:pPr>
        <w:pStyle w:val="7"/>
        <w:spacing w:before="0" w:beforeAutospacing="0" w:after="0" w:afterAutospacing="0" w:line="580" w:lineRule="exact"/>
        <w:jc w:val="center"/>
        <w:rPr>
          <w:rFonts w:ascii="方正小标宋简体" w:hAnsi="Times New Roman" w:eastAsia="方正小标宋简体" w:cs="Times New Roman"/>
          <w:bCs/>
          <w:color w:val="000000"/>
          <w:w w:val="95"/>
          <w:sz w:val="44"/>
          <w:szCs w:val="44"/>
        </w:rPr>
      </w:pPr>
      <w:r>
        <w:rPr>
          <w:rFonts w:hint="eastAsia" w:ascii="方正小标宋简体" w:hAnsi="Times New Roman" w:eastAsia="方正小标宋简体" w:cs="Times New Roman"/>
          <w:bCs/>
          <w:color w:val="000000"/>
          <w:w w:val="95"/>
          <w:sz w:val="44"/>
          <w:szCs w:val="44"/>
        </w:rPr>
        <w:t>山西省农业</w:t>
      </w:r>
      <w:r>
        <w:rPr>
          <w:rFonts w:ascii="方正小标宋简体" w:hAnsi="Times New Roman" w:eastAsia="方正小标宋简体" w:cs="Times New Roman"/>
          <w:bCs/>
          <w:color w:val="000000"/>
          <w:w w:val="95"/>
          <w:sz w:val="44"/>
          <w:szCs w:val="44"/>
        </w:rPr>
        <w:t>农村厅</w:t>
      </w:r>
      <w:r>
        <w:rPr>
          <w:rFonts w:hint="eastAsia" w:ascii="方正小标宋简体" w:hAnsi="Times New Roman" w:eastAsia="方正小标宋简体" w:cs="Times New Roman"/>
          <w:bCs/>
          <w:color w:val="000000"/>
          <w:w w:val="95"/>
          <w:sz w:val="44"/>
          <w:szCs w:val="44"/>
        </w:rPr>
        <w:t>省级示范家庭农场管理办法</w:t>
      </w:r>
    </w:p>
    <w:p>
      <w:pPr>
        <w:pStyle w:val="2"/>
        <w:spacing w:before="312" w:beforeLines="100" w:after="312" w:afterLines="100" w:line="580" w:lineRule="exact"/>
        <w:jc w:val="center"/>
        <w:rPr>
          <w:rFonts w:ascii="方正小标宋简体" w:hAnsi="黑体" w:eastAsia="方正小标宋简体"/>
          <w:sz w:val="32"/>
          <w:szCs w:val="32"/>
        </w:rPr>
      </w:pPr>
      <w:r>
        <w:rPr>
          <w:rFonts w:hint="eastAsia" w:ascii="方正小标宋简体" w:hAnsi="黑体" w:eastAsia="方正小标宋简体"/>
          <w:sz w:val="32"/>
          <w:szCs w:val="32"/>
        </w:rPr>
        <w:t xml:space="preserve">第一章  总 </w:t>
      </w:r>
      <w:r>
        <w:rPr>
          <w:rFonts w:ascii="方正小标宋简体" w:hAnsi="黑体" w:eastAsia="方正小标宋简体"/>
          <w:sz w:val="32"/>
          <w:szCs w:val="32"/>
        </w:rPr>
        <w:t xml:space="preserve"> </w:t>
      </w:r>
      <w:r>
        <w:rPr>
          <w:rFonts w:hint="eastAsia" w:ascii="方正小标宋简体" w:hAnsi="黑体" w:eastAsia="方正小标宋简体"/>
          <w:sz w:val="32"/>
          <w:szCs w:val="32"/>
        </w:rPr>
        <w:t>则</w:t>
      </w:r>
    </w:p>
    <w:p>
      <w:pPr>
        <w:spacing w:line="580" w:lineRule="exact"/>
        <w:ind w:firstLine="640"/>
        <w:rPr>
          <w:rFonts w:ascii="Times New Roman" w:hAnsi="Times New Roman" w:eastAsia="仿宋_GB2312"/>
          <w:color w:val="000000"/>
          <w:sz w:val="32"/>
          <w:szCs w:val="32"/>
        </w:rPr>
      </w:pPr>
      <w:r>
        <w:rPr>
          <w:rFonts w:ascii="Times New Roman" w:hAnsi="Times New Roman" w:eastAsia="黑体"/>
          <w:color w:val="000000"/>
          <w:sz w:val="32"/>
          <w:szCs w:val="32"/>
        </w:rPr>
        <w:t>第一条</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为</w:t>
      </w:r>
      <w:r>
        <w:rPr>
          <w:rFonts w:ascii="Times New Roman" w:hAnsi="Times New Roman" w:eastAsia="仿宋_GB2312"/>
          <w:color w:val="000000"/>
          <w:sz w:val="32"/>
          <w:szCs w:val="32"/>
        </w:rPr>
        <w:t>规范</w:t>
      </w:r>
      <w:r>
        <w:rPr>
          <w:rFonts w:hint="eastAsia" w:ascii="Times New Roman" w:hAnsi="Times New Roman" w:eastAsia="仿宋_GB2312"/>
          <w:color w:val="000000"/>
          <w:sz w:val="32"/>
          <w:szCs w:val="32"/>
        </w:rPr>
        <w:t>省级示范</w:t>
      </w:r>
      <w:r>
        <w:rPr>
          <w:rFonts w:ascii="Times New Roman" w:hAnsi="Times New Roman" w:eastAsia="仿宋_GB2312"/>
          <w:color w:val="000000"/>
          <w:sz w:val="32"/>
          <w:szCs w:val="32"/>
        </w:rPr>
        <w:t>家庭农场管理，推动</w:t>
      </w:r>
      <w:r>
        <w:rPr>
          <w:rFonts w:hint="eastAsia" w:ascii="Times New Roman" w:hAnsi="Times New Roman" w:eastAsia="仿宋_GB2312"/>
          <w:color w:val="000000"/>
          <w:sz w:val="32"/>
          <w:szCs w:val="32"/>
        </w:rPr>
        <w:t>全</w:t>
      </w:r>
      <w:r>
        <w:rPr>
          <w:rFonts w:ascii="Times New Roman" w:hAnsi="Times New Roman" w:eastAsia="仿宋_GB2312"/>
          <w:color w:val="000000"/>
          <w:sz w:val="32"/>
          <w:szCs w:val="32"/>
        </w:rPr>
        <w:t>省家庭农场高质量发展，充分发挥家庭农场在</w:t>
      </w:r>
      <w:r>
        <w:rPr>
          <w:rFonts w:hint="eastAsia" w:ascii="Times New Roman" w:hAnsi="Times New Roman" w:eastAsia="仿宋_GB2312"/>
          <w:color w:val="000000"/>
          <w:sz w:val="32"/>
          <w:szCs w:val="32"/>
        </w:rPr>
        <w:t>乡村</w:t>
      </w:r>
      <w:r>
        <w:rPr>
          <w:rFonts w:ascii="Times New Roman" w:hAnsi="Times New Roman" w:eastAsia="仿宋_GB2312"/>
          <w:color w:val="000000"/>
          <w:sz w:val="32"/>
          <w:szCs w:val="32"/>
        </w:rPr>
        <w:t>振兴中的重要作用，</w:t>
      </w:r>
      <w:r>
        <w:rPr>
          <w:rFonts w:hint="eastAsia" w:ascii="Times New Roman" w:hAnsi="Times New Roman" w:eastAsia="仿宋_GB2312"/>
          <w:color w:val="000000"/>
          <w:sz w:val="32"/>
          <w:szCs w:val="32"/>
        </w:rPr>
        <w:t>引领</w:t>
      </w:r>
      <w:r>
        <w:rPr>
          <w:rFonts w:ascii="Times New Roman" w:hAnsi="Times New Roman" w:eastAsia="仿宋_GB2312"/>
          <w:color w:val="000000"/>
          <w:sz w:val="32"/>
          <w:szCs w:val="32"/>
        </w:rPr>
        <w:t>小农户与现代农业</w:t>
      </w:r>
      <w:r>
        <w:rPr>
          <w:rFonts w:hint="eastAsia" w:ascii="Times New Roman" w:hAnsi="Times New Roman" w:eastAsia="仿宋_GB2312"/>
          <w:color w:val="000000"/>
          <w:sz w:val="32"/>
          <w:szCs w:val="32"/>
        </w:rPr>
        <w:t>有机</w:t>
      </w:r>
      <w:r>
        <w:rPr>
          <w:rFonts w:ascii="Times New Roman" w:hAnsi="Times New Roman" w:eastAsia="仿宋_GB2312"/>
          <w:color w:val="000000"/>
          <w:sz w:val="32"/>
          <w:szCs w:val="32"/>
        </w:rPr>
        <w:t>衔接，</w:t>
      </w:r>
      <w:r>
        <w:rPr>
          <w:rFonts w:hint="eastAsia" w:ascii="Times New Roman" w:hAnsi="Times New Roman" w:eastAsia="仿宋_GB2312"/>
          <w:color w:val="000000"/>
          <w:sz w:val="32"/>
          <w:szCs w:val="32"/>
        </w:rPr>
        <w:t>结合</w:t>
      </w:r>
      <w:r>
        <w:rPr>
          <w:rFonts w:ascii="Times New Roman" w:hAnsi="Times New Roman" w:eastAsia="仿宋_GB2312"/>
          <w:color w:val="000000"/>
          <w:sz w:val="32"/>
          <w:szCs w:val="32"/>
        </w:rPr>
        <w:t>我省实际，制</w:t>
      </w:r>
      <w:r>
        <w:rPr>
          <w:rFonts w:hint="eastAsia" w:ascii="Times New Roman" w:hAnsi="Times New Roman" w:eastAsia="仿宋_GB2312"/>
          <w:color w:val="000000"/>
          <w:sz w:val="32"/>
          <w:szCs w:val="32"/>
        </w:rPr>
        <w:t>定</w:t>
      </w:r>
      <w:r>
        <w:rPr>
          <w:rFonts w:ascii="Times New Roman" w:hAnsi="Times New Roman" w:eastAsia="仿宋_GB2312"/>
          <w:color w:val="000000"/>
          <w:sz w:val="32"/>
          <w:szCs w:val="32"/>
        </w:rPr>
        <w:t>本办法。</w:t>
      </w:r>
    </w:p>
    <w:p>
      <w:pPr>
        <w:spacing w:line="580" w:lineRule="exact"/>
        <w:ind w:firstLine="640"/>
        <w:rPr>
          <w:rFonts w:ascii="Times New Roman" w:hAnsi="Times New Roman" w:eastAsia="仿宋_GB2312"/>
          <w:color w:val="000000"/>
          <w:sz w:val="32"/>
          <w:szCs w:val="32"/>
        </w:rPr>
      </w:pPr>
      <w:r>
        <w:rPr>
          <w:rFonts w:ascii="Times New Roman" w:hAnsi="Times New Roman" w:eastAsia="黑体"/>
          <w:color w:val="000000"/>
          <w:sz w:val="32"/>
          <w:szCs w:val="32"/>
        </w:rPr>
        <w:t>第二条</w:t>
      </w:r>
      <w:r>
        <w:rPr>
          <w:rFonts w:hint="eastAsia" w:ascii="Times New Roman" w:hAnsi="Times New Roman" w:eastAsia="黑体"/>
          <w:color w:val="000000"/>
          <w:sz w:val="32"/>
          <w:szCs w:val="32"/>
        </w:rPr>
        <w:t xml:space="preserve">  </w:t>
      </w:r>
      <w:r>
        <w:rPr>
          <w:rFonts w:hint="eastAsia" w:ascii="Times New Roman" w:hAnsi="Times New Roman" w:eastAsia="仿宋_GB2312"/>
          <w:color w:val="000000"/>
          <w:sz w:val="32"/>
          <w:szCs w:val="32"/>
        </w:rPr>
        <w:t>本省</w:t>
      </w:r>
      <w:r>
        <w:rPr>
          <w:rFonts w:ascii="Times New Roman" w:hAnsi="Times New Roman" w:eastAsia="仿宋_GB2312"/>
          <w:color w:val="000000"/>
          <w:sz w:val="32"/>
          <w:szCs w:val="32"/>
        </w:rPr>
        <w:t>行政区域内</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省级示范家庭农场的申报、评定</w:t>
      </w:r>
      <w:r>
        <w:rPr>
          <w:rFonts w:hint="eastAsia" w:ascii="Times New Roman" w:hAnsi="Times New Roman" w:eastAsia="仿宋_GB2312"/>
          <w:color w:val="000000"/>
          <w:sz w:val="32"/>
          <w:szCs w:val="32"/>
        </w:rPr>
        <w:t>和</w:t>
      </w:r>
      <w:r>
        <w:rPr>
          <w:rFonts w:ascii="Times New Roman" w:hAnsi="Times New Roman" w:eastAsia="仿宋_GB2312"/>
          <w:color w:val="000000"/>
          <w:sz w:val="32"/>
          <w:szCs w:val="32"/>
        </w:rPr>
        <w:t>监督管理适用本办法。</w:t>
      </w:r>
    </w:p>
    <w:p>
      <w:pPr>
        <w:spacing w:line="580" w:lineRule="exact"/>
        <w:ind w:firstLine="640"/>
        <w:rPr>
          <w:rFonts w:ascii="Times New Roman" w:hAnsi="Times New Roman" w:eastAsia="仿宋_GB2312"/>
          <w:color w:val="000000"/>
          <w:sz w:val="32"/>
          <w:szCs w:val="32"/>
        </w:rPr>
      </w:pPr>
      <w:r>
        <w:rPr>
          <w:rFonts w:ascii="Times New Roman" w:hAnsi="Times New Roman" w:eastAsia="黑体"/>
          <w:color w:val="000000"/>
          <w:sz w:val="32"/>
          <w:szCs w:val="32"/>
        </w:rPr>
        <w:t>第</w:t>
      </w:r>
      <w:r>
        <w:rPr>
          <w:rFonts w:hint="eastAsia" w:ascii="Times New Roman" w:hAnsi="Times New Roman" w:eastAsia="黑体"/>
          <w:color w:val="000000"/>
          <w:sz w:val="32"/>
          <w:szCs w:val="32"/>
        </w:rPr>
        <w:t>三</w:t>
      </w:r>
      <w:r>
        <w:rPr>
          <w:rFonts w:ascii="Times New Roman" w:hAnsi="Times New Roman" w:eastAsia="黑体"/>
          <w:color w:val="000000"/>
          <w:sz w:val="32"/>
          <w:szCs w:val="32"/>
        </w:rPr>
        <w:t>条</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本</w:t>
      </w:r>
      <w:r>
        <w:rPr>
          <w:rFonts w:ascii="Times New Roman" w:hAnsi="Times New Roman" w:eastAsia="仿宋_GB2312"/>
          <w:color w:val="000000"/>
          <w:sz w:val="32"/>
          <w:szCs w:val="32"/>
        </w:rPr>
        <w:t>办法所称</w:t>
      </w:r>
      <w:r>
        <w:rPr>
          <w:rFonts w:hint="eastAsia" w:ascii="Times New Roman" w:hAnsi="Times New Roman" w:eastAsia="仿宋_GB2312"/>
          <w:color w:val="000000"/>
          <w:sz w:val="32"/>
          <w:szCs w:val="32"/>
        </w:rPr>
        <w:t>家庭</w:t>
      </w:r>
      <w:r>
        <w:rPr>
          <w:rFonts w:ascii="Times New Roman" w:hAnsi="Times New Roman" w:eastAsia="仿宋_GB2312"/>
          <w:color w:val="000000"/>
          <w:sz w:val="32"/>
          <w:szCs w:val="32"/>
        </w:rPr>
        <w:t>农场是以家庭成员为主要劳动力，以家庭为基本经营单元，从事农业规模化、标准化、集约化生产经营的新型农业经营主体。</w:t>
      </w:r>
    </w:p>
    <w:p>
      <w:pPr>
        <w:spacing w:line="580" w:lineRule="exact"/>
        <w:ind w:firstLine="64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本</w:t>
      </w:r>
      <w:r>
        <w:rPr>
          <w:rFonts w:ascii="Times New Roman" w:hAnsi="Times New Roman" w:eastAsia="仿宋_GB2312"/>
          <w:color w:val="000000"/>
          <w:sz w:val="32"/>
          <w:szCs w:val="32"/>
        </w:rPr>
        <w:t>办法</w:t>
      </w:r>
      <w:r>
        <w:rPr>
          <w:rFonts w:hint="eastAsia" w:ascii="Times New Roman" w:hAnsi="Times New Roman" w:eastAsia="仿宋_GB2312"/>
          <w:color w:val="000000"/>
          <w:sz w:val="32"/>
          <w:szCs w:val="32"/>
        </w:rPr>
        <w:t>所称</w:t>
      </w:r>
      <w:r>
        <w:rPr>
          <w:rFonts w:ascii="Times New Roman" w:hAnsi="Times New Roman" w:eastAsia="仿宋_GB2312"/>
          <w:color w:val="000000"/>
          <w:sz w:val="32"/>
          <w:szCs w:val="32"/>
        </w:rPr>
        <w:t>省级示范家庭农场是指</w:t>
      </w:r>
      <w:r>
        <w:rPr>
          <w:rFonts w:hint="eastAsia" w:ascii="Times New Roman" w:hAnsi="Times New Roman" w:eastAsia="仿宋_GB2312"/>
          <w:color w:val="000000"/>
          <w:sz w:val="32"/>
          <w:szCs w:val="32"/>
        </w:rPr>
        <w:t>规模</w:t>
      </w:r>
      <w:r>
        <w:rPr>
          <w:rFonts w:ascii="Times New Roman" w:hAnsi="Times New Roman" w:eastAsia="仿宋_GB2312"/>
          <w:color w:val="000000"/>
          <w:sz w:val="32"/>
          <w:szCs w:val="32"/>
        </w:rPr>
        <w:t>适度、技术先进、标准生产、效益明显、带动力强，能够在全省范围内起</w:t>
      </w:r>
      <w:r>
        <w:rPr>
          <w:rFonts w:hint="eastAsia" w:ascii="Times New Roman" w:hAnsi="Times New Roman" w:eastAsia="仿宋_GB2312"/>
          <w:color w:val="000000"/>
          <w:sz w:val="32"/>
          <w:szCs w:val="32"/>
        </w:rPr>
        <w:t>示范</w:t>
      </w:r>
      <w:r>
        <w:rPr>
          <w:rFonts w:ascii="Times New Roman" w:hAnsi="Times New Roman" w:eastAsia="仿宋_GB2312"/>
          <w:color w:val="000000"/>
          <w:sz w:val="32"/>
          <w:szCs w:val="32"/>
        </w:rPr>
        <w:t>引领</w:t>
      </w:r>
      <w:r>
        <w:rPr>
          <w:rFonts w:hint="eastAsia" w:ascii="Times New Roman" w:hAnsi="Times New Roman" w:eastAsia="仿宋_GB2312"/>
          <w:color w:val="000000"/>
          <w:sz w:val="32"/>
          <w:szCs w:val="32"/>
        </w:rPr>
        <w:t>作用</w:t>
      </w:r>
      <w:r>
        <w:rPr>
          <w:rFonts w:ascii="Times New Roman" w:hAnsi="Times New Roman" w:eastAsia="仿宋_GB2312"/>
          <w:color w:val="000000"/>
          <w:sz w:val="32"/>
          <w:szCs w:val="32"/>
        </w:rPr>
        <w:t>的家庭农场。</w:t>
      </w:r>
    </w:p>
    <w:p>
      <w:pPr>
        <w:spacing w:line="580" w:lineRule="exact"/>
        <w:ind w:firstLine="640"/>
        <w:rPr>
          <w:rFonts w:ascii="Times New Roman" w:hAnsi="Times New Roman" w:eastAsia="仿宋_GB2312"/>
          <w:color w:val="000000"/>
          <w:sz w:val="32"/>
          <w:szCs w:val="32"/>
        </w:rPr>
      </w:pPr>
      <w:r>
        <w:rPr>
          <w:rFonts w:hint="eastAsia" w:ascii="Times New Roman" w:hAnsi="Times New Roman" w:eastAsia="黑体"/>
          <w:color w:val="000000"/>
          <w:sz w:val="32"/>
          <w:szCs w:val="32"/>
        </w:rPr>
        <w:t>第四</w:t>
      </w:r>
      <w:r>
        <w:rPr>
          <w:rFonts w:ascii="Times New Roman" w:hAnsi="Times New Roman" w:eastAsia="黑体"/>
          <w:color w:val="000000"/>
          <w:sz w:val="32"/>
          <w:szCs w:val="32"/>
        </w:rPr>
        <w:t>条</w:t>
      </w:r>
      <w:r>
        <w:rPr>
          <w:rFonts w:hint="eastAsia" w:ascii="Times New Roman" w:hAnsi="Times New Roman" w:eastAsia="仿宋_GB2312"/>
          <w:color w:val="000000"/>
          <w:sz w:val="32"/>
          <w:szCs w:val="32"/>
        </w:rPr>
        <w:t xml:space="preserve">  省级</w:t>
      </w:r>
      <w:r>
        <w:rPr>
          <w:rFonts w:ascii="Times New Roman" w:hAnsi="Times New Roman" w:eastAsia="仿宋_GB2312"/>
          <w:color w:val="000000"/>
          <w:sz w:val="32"/>
          <w:szCs w:val="32"/>
        </w:rPr>
        <w:t>示范家庭农场</w:t>
      </w:r>
      <w:r>
        <w:rPr>
          <w:rFonts w:hint="eastAsia" w:ascii="Times New Roman" w:hAnsi="Times New Roman" w:eastAsia="仿宋_GB2312"/>
          <w:color w:val="000000"/>
          <w:sz w:val="32"/>
          <w:szCs w:val="32"/>
        </w:rPr>
        <w:t>创建</w:t>
      </w:r>
      <w:r>
        <w:rPr>
          <w:rFonts w:ascii="Times New Roman" w:hAnsi="Times New Roman" w:eastAsia="仿宋_GB2312"/>
          <w:color w:val="000000"/>
          <w:sz w:val="32"/>
          <w:szCs w:val="32"/>
        </w:rPr>
        <w:t>工作由省农业农村厅组织实施</w:t>
      </w:r>
      <w:r>
        <w:rPr>
          <w:rFonts w:hint="eastAsia" w:ascii="Times New Roman" w:hAnsi="Times New Roman" w:eastAsia="仿宋_GB2312"/>
          <w:color w:val="000000"/>
          <w:sz w:val="32"/>
          <w:szCs w:val="32"/>
        </w:rPr>
        <w:t>，市、</w:t>
      </w:r>
      <w:r>
        <w:rPr>
          <w:rFonts w:ascii="Times New Roman" w:hAnsi="Times New Roman" w:eastAsia="仿宋_GB2312"/>
          <w:color w:val="000000"/>
          <w:sz w:val="32"/>
          <w:szCs w:val="32"/>
        </w:rPr>
        <w:t>县（</w:t>
      </w:r>
      <w:r>
        <w:rPr>
          <w:rFonts w:hint="eastAsia" w:ascii="Times New Roman" w:hAnsi="Times New Roman" w:eastAsia="仿宋_GB2312"/>
          <w:color w:val="000000"/>
          <w:sz w:val="32"/>
          <w:szCs w:val="32"/>
        </w:rPr>
        <w:t>市</w:t>
      </w:r>
      <w:r>
        <w:rPr>
          <w:rFonts w:ascii="Times New Roman" w:hAnsi="Times New Roman" w:eastAsia="仿宋_GB2312"/>
          <w:color w:val="000000"/>
          <w:sz w:val="32"/>
          <w:szCs w:val="32"/>
        </w:rPr>
        <w:t>、区）级农业农村主管部门负责</w:t>
      </w:r>
      <w:r>
        <w:rPr>
          <w:rFonts w:hint="eastAsia" w:ascii="Times New Roman" w:hAnsi="Times New Roman" w:eastAsia="仿宋_GB2312"/>
          <w:color w:val="000000"/>
          <w:sz w:val="32"/>
          <w:szCs w:val="32"/>
        </w:rPr>
        <w:t>省级</w:t>
      </w:r>
      <w:r>
        <w:rPr>
          <w:rFonts w:ascii="Times New Roman" w:hAnsi="Times New Roman" w:eastAsia="仿宋_GB2312"/>
          <w:color w:val="000000"/>
          <w:sz w:val="32"/>
          <w:szCs w:val="32"/>
        </w:rPr>
        <w:t>示范家庭农场推荐、初审、复核、监测和日常</w:t>
      </w:r>
      <w:r>
        <w:rPr>
          <w:rFonts w:hint="eastAsia" w:ascii="Times New Roman" w:hAnsi="Times New Roman" w:eastAsia="仿宋_GB2312"/>
          <w:color w:val="000000"/>
          <w:sz w:val="32"/>
          <w:szCs w:val="32"/>
        </w:rPr>
        <w:t>指导</w:t>
      </w:r>
      <w:r>
        <w:rPr>
          <w:rFonts w:ascii="Times New Roman" w:hAnsi="Times New Roman" w:eastAsia="仿宋_GB2312"/>
          <w:color w:val="000000"/>
          <w:sz w:val="32"/>
          <w:szCs w:val="32"/>
        </w:rPr>
        <w:t>。</w:t>
      </w:r>
    </w:p>
    <w:p>
      <w:pPr>
        <w:spacing w:line="580" w:lineRule="exact"/>
        <w:ind w:firstLine="640"/>
        <w:rPr>
          <w:rFonts w:ascii="Times New Roman" w:hAnsi="Times New Roman" w:eastAsia="仿宋_GB2312"/>
          <w:color w:val="000000"/>
          <w:sz w:val="32"/>
          <w:szCs w:val="32"/>
        </w:rPr>
      </w:pPr>
      <w:r>
        <w:rPr>
          <w:rFonts w:hint="eastAsia" w:ascii="Times New Roman" w:hAnsi="Times New Roman" w:eastAsia="黑体"/>
          <w:color w:val="000000"/>
          <w:sz w:val="32"/>
          <w:szCs w:val="32"/>
        </w:rPr>
        <w:t xml:space="preserve">第五条  </w:t>
      </w:r>
      <w:r>
        <w:rPr>
          <w:rFonts w:hint="eastAsia" w:ascii="Times New Roman" w:hAnsi="Times New Roman" w:eastAsia="仿宋_GB2312"/>
          <w:color w:val="000000"/>
          <w:sz w:val="32"/>
          <w:szCs w:val="32"/>
        </w:rPr>
        <w:t>省级</w:t>
      </w:r>
      <w:r>
        <w:rPr>
          <w:rFonts w:ascii="Times New Roman" w:hAnsi="Times New Roman" w:eastAsia="仿宋_GB2312"/>
          <w:color w:val="000000"/>
          <w:sz w:val="32"/>
          <w:szCs w:val="32"/>
        </w:rPr>
        <w:t>示范家庭农场评定坚持公开、公平、公正，遵循</w:t>
      </w:r>
      <w:r>
        <w:rPr>
          <w:rFonts w:hint="eastAsia" w:ascii="Times New Roman" w:hAnsi="Times New Roman" w:eastAsia="仿宋_GB2312"/>
          <w:color w:val="000000"/>
          <w:sz w:val="32"/>
          <w:szCs w:val="32"/>
        </w:rPr>
        <w:t>自愿</w:t>
      </w:r>
      <w:r>
        <w:rPr>
          <w:rFonts w:ascii="Times New Roman" w:hAnsi="Times New Roman" w:eastAsia="仿宋_GB2312"/>
          <w:color w:val="000000"/>
          <w:sz w:val="32"/>
          <w:szCs w:val="32"/>
        </w:rPr>
        <w:t>申报、择优推荐、逐级审核、动态管理</w:t>
      </w:r>
      <w:r>
        <w:rPr>
          <w:rFonts w:hint="eastAsia" w:ascii="Times New Roman" w:hAnsi="Times New Roman" w:eastAsia="仿宋_GB2312"/>
          <w:color w:val="000000"/>
          <w:sz w:val="32"/>
          <w:szCs w:val="32"/>
        </w:rPr>
        <w:t>原则</w:t>
      </w:r>
      <w:r>
        <w:rPr>
          <w:rFonts w:ascii="Times New Roman" w:hAnsi="Times New Roman" w:eastAsia="仿宋_GB2312"/>
          <w:color w:val="000000"/>
          <w:sz w:val="32"/>
          <w:szCs w:val="32"/>
        </w:rPr>
        <w:t>。</w:t>
      </w:r>
    </w:p>
    <w:p>
      <w:pPr>
        <w:pStyle w:val="2"/>
        <w:spacing w:line="590" w:lineRule="exact"/>
        <w:ind w:left="105" w:leftChars="50" w:firstLine="480" w:firstLineChars="150"/>
        <w:rPr>
          <w:rFonts w:ascii="Times New Roman" w:hAnsi="Times New Roman" w:eastAsia="仿宋_GB2312"/>
          <w:color w:val="000000"/>
          <w:sz w:val="32"/>
          <w:szCs w:val="32"/>
        </w:rPr>
      </w:pPr>
      <w:r>
        <w:rPr>
          <w:rFonts w:hint="eastAsia" w:ascii="Times New Roman" w:hAnsi="Times New Roman" w:eastAsia="黑体"/>
          <w:color w:val="000000"/>
          <w:sz w:val="32"/>
          <w:szCs w:val="32"/>
        </w:rPr>
        <w:t xml:space="preserve">第六条  </w:t>
      </w:r>
      <w:r>
        <w:rPr>
          <w:rFonts w:hint="eastAsia" w:ascii="Times New Roman" w:hAnsi="Times New Roman" w:eastAsia="仿宋_GB2312"/>
          <w:color w:val="000000"/>
          <w:sz w:val="32"/>
          <w:szCs w:val="32"/>
        </w:rPr>
        <w:t>省级</w:t>
      </w:r>
      <w:r>
        <w:rPr>
          <w:rFonts w:ascii="Times New Roman" w:hAnsi="Times New Roman" w:eastAsia="仿宋_GB2312"/>
          <w:color w:val="000000"/>
          <w:sz w:val="32"/>
          <w:szCs w:val="32"/>
        </w:rPr>
        <w:t>示范家庭农场每年</w:t>
      </w:r>
      <w:r>
        <w:rPr>
          <w:rFonts w:hint="eastAsia" w:ascii="Times New Roman" w:hAnsi="Times New Roman" w:eastAsia="仿宋_GB2312"/>
          <w:color w:val="000000"/>
          <w:sz w:val="32"/>
          <w:szCs w:val="32"/>
        </w:rPr>
        <w:t>评定</w:t>
      </w:r>
      <w:r>
        <w:rPr>
          <w:rFonts w:ascii="Times New Roman" w:hAnsi="Times New Roman" w:eastAsia="仿宋_GB2312"/>
          <w:color w:val="000000"/>
          <w:sz w:val="32"/>
          <w:szCs w:val="32"/>
        </w:rPr>
        <w:t>一次。</w:t>
      </w:r>
    </w:p>
    <w:p>
      <w:pPr>
        <w:pStyle w:val="2"/>
        <w:keepNext w:val="0"/>
        <w:keepLines w:val="0"/>
        <w:pageBreakBefore w:val="0"/>
        <w:widowControl w:val="0"/>
        <w:kinsoku/>
        <w:wordWrap/>
        <w:overflowPunct/>
        <w:topLinePunct w:val="0"/>
        <w:autoSpaceDE/>
        <w:autoSpaceDN/>
        <w:bidi w:val="0"/>
        <w:adjustRightInd/>
        <w:snapToGrid/>
        <w:spacing w:before="312" w:beforeLines="100" w:after="312" w:afterLines="100" w:line="580" w:lineRule="exact"/>
        <w:jc w:val="center"/>
        <w:textAlignment w:val="auto"/>
        <w:rPr>
          <w:rFonts w:ascii="方正小标宋简体" w:hAnsi="黑体" w:eastAsia="方正小标宋简体"/>
          <w:sz w:val="32"/>
          <w:szCs w:val="32"/>
        </w:rPr>
      </w:pPr>
      <w:r>
        <w:rPr>
          <w:rFonts w:hint="eastAsia" w:ascii="方正小标宋简体" w:hAnsi="黑体" w:eastAsia="方正小标宋简体"/>
          <w:sz w:val="32"/>
          <w:szCs w:val="32"/>
        </w:rPr>
        <w:t>第二章  申报条件</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仿宋_GB2312"/>
          <w:color w:val="000000"/>
          <w:sz w:val="32"/>
          <w:szCs w:val="32"/>
        </w:rPr>
      </w:pPr>
      <w:r>
        <w:rPr>
          <w:rFonts w:ascii="Times New Roman" w:hAnsi="Times New Roman" w:eastAsia="黑体"/>
          <w:color w:val="000000"/>
          <w:sz w:val="32"/>
          <w:szCs w:val="32"/>
        </w:rPr>
        <w:t>第</w:t>
      </w:r>
      <w:r>
        <w:rPr>
          <w:rFonts w:hint="eastAsia" w:ascii="Times New Roman" w:hAnsi="Times New Roman" w:eastAsia="黑体"/>
          <w:color w:val="000000"/>
          <w:sz w:val="32"/>
          <w:szCs w:val="32"/>
        </w:rPr>
        <w:t>七</w:t>
      </w:r>
      <w:r>
        <w:rPr>
          <w:rFonts w:ascii="Times New Roman" w:hAnsi="Times New Roman" w:eastAsia="黑体"/>
          <w:color w:val="000000"/>
          <w:sz w:val="32"/>
          <w:szCs w:val="32"/>
        </w:rPr>
        <w:t xml:space="preserve">条 </w:t>
      </w:r>
      <w:r>
        <w:rPr>
          <w:rFonts w:ascii="Times New Roman" w:hAnsi="Times New Roman" w:eastAsia="仿宋_GB2312"/>
          <w:color w:val="000000"/>
          <w:sz w:val="32"/>
          <w:szCs w:val="32"/>
        </w:rPr>
        <w:t xml:space="preserve"> 省级示范家庭农场申报条件：</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cs="仿宋_GB2312"/>
          <w:color w:val="FF0000"/>
          <w:sz w:val="32"/>
          <w:szCs w:val="32"/>
        </w:rPr>
      </w:pPr>
      <w:r>
        <w:rPr>
          <w:rFonts w:hint="eastAsia" w:ascii="楷体_GB2312" w:hAnsi="楷体" w:eastAsia="楷体_GB2312" w:cs="楷体"/>
          <w:color w:val="000000"/>
          <w:sz w:val="32"/>
          <w:szCs w:val="32"/>
        </w:rPr>
        <w:t>（一）申报主体。</w:t>
      </w:r>
      <w:r>
        <w:rPr>
          <w:rFonts w:hint="eastAsia" w:ascii="仿宋_GB2312" w:eastAsia="仿宋_GB2312" w:cs="仿宋_GB2312"/>
          <w:color w:val="000000"/>
          <w:kern w:val="0"/>
          <w:sz w:val="32"/>
          <w:szCs w:val="32"/>
        </w:rPr>
        <w:t>已纳入家庭农场名录系统，基础信息完备。</w:t>
      </w:r>
      <w:r>
        <w:rPr>
          <w:rFonts w:hint="eastAsia" w:ascii="仿宋_GB2312" w:hAnsi="仿宋" w:eastAsia="仿宋_GB2312" w:cs="仿宋_GB2312"/>
          <w:color w:val="000000"/>
          <w:sz w:val="32"/>
          <w:szCs w:val="32"/>
        </w:rPr>
        <w:t>从事生产经营活动3年以上，申报前在市场监督管理部门或</w:t>
      </w:r>
      <w:r>
        <w:rPr>
          <w:rFonts w:ascii="仿宋_GB2312" w:hAnsi="仿宋" w:eastAsia="仿宋_GB2312" w:cs="仿宋_GB2312"/>
          <w:color w:val="000000"/>
          <w:sz w:val="32"/>
          <w:szCs w:val="32"/>
        </w:rPr>
        <w:t>行政审批</w:t>
      </w:r>
      <w:r>
        <w:rPr>
          <w:rFonts w:hint="eastAsia" w:ascii="仿宋_GB2312" w:hAnsi="仿宋" w:eastAsia="仿宋_GB2312" w:cs="仿宋_GB2312"/>
          <w:color w:val="000000"/>
          <w:sz w:val="32"/>
          <w:szCs w:val="32"/>
        </w:rPr>
        <w:t>部门注册登记。未列为</w:t>
      </w:r>
      <w:r>
        <w:rPr>
          <w:rFonts w:ascii="仿宋_GB2312" w:hAnsi="仿宋" w:eastAsia="仿宋_GB2312" w:cs="仿宋_GB2312"/>
          <w:color w:val="000000"/>
          <w:sz w:val="32"/>
          <w:szCs w:val="32"/>
        </w:rPr>
        <w:t>失信被执行人，</w:t>
      </w:r>
      <w:r>
        <w:rPr>
          <w:rFonts w:hint="eastAsia" w:ascii="仿宋_GB2312" w:hAnsi="仿宋" w:eastAsia="仿宋_GB2312" w:cs="仿宋_GB2312"/>
          <w:color w:val="000000"/>
          <w:sz w:val="32"/>
          <w:szCs w:val="32"/>
        </w:rPr>
        <w:t>未被</w:t>
      </w:r>
      <w:r>
        <w:rPr>
          <w:rFonts w:ascii="仿宋_GB2312" w:hAnsi="仿宋" w:eastAsia="仿宋_GB2312" w:cs="仿宋_GB2312"/>
          <w:color w:val="000000"/>
          <w:sz w:val="32"/>
          <w:szCs w:val="32"/>
        </w:rPr>
        <w:t>市场监督管理部门列入经营异常</w:t>
      </w:r>
      <w:r>
        <w:rPr>
          <w:rFonts w:hint="eastAsia" w:ascii="仿宋_GB2312" w:hAnsi="仿宋" w:eastAsia="仿宋_GB2312" w:cs="仿宋_GB2312"/>
          <w:color w:val="000000"/>
          <w:sz w:val="32"/>
          <w:szCs w:val="32"/>
        </w:rPr>
        <w:t>名录，</w:t>
      </w:r>
      <w:r>
        <w:rPr>
          <w:rFonts w:ascii="仿宋_GB2312" w:hAnsi="仿宋" w:eastAsia="仿宋_GB2312" w:cs="仿宋_GB2312"/>
          <w:color w:val="000000"/>
          <w:sz w:val="32"/>
          <w:szCs w:val="32"/>
        </w:rPr>
        <w:t>三年内无违法违规不良记录，</w:t>
      </w:r>
      <w:r>
        <w:rPr>
          <w:rFonts w:hint="eastAsia" w:ascii="仿宋_GB2312" w:hAnsi="仿宋" w:eastAsia="仿宋_GB2312" w:cs="仿宋_GB2312"/>
          <w:color w:val="000000"/>
          <w:sz w:val="32"/>
          <w:szCs w:val="32"/>
        </w:rPr>
        <w:t>无</w:t>
      </w:r>
      <w:r>
        <w:rPr>
          <w:rFonts w:ascii="仿宋_GB2312" w:hAnsi="仿宋" w:eastAsia="仿宋_GB2312" w:cs="仿宋_GB2312"/>
          <w:color w:val="000000"/>
          <w:sz w:val="32"/>
          <w:szCs w:val="32"/>
        </w:rPr>
        <w:t>涉黑涉恶治乱问题。</w:t>
      </w:r>
      <w:r>
        <w:rPr>
          <w:rFonts w:hint="eastAsia" w:ascii="仿宋_GB2312" w:hAnsi="仿宋" w:eastAsia="仿宋_GB2312" w:cs="仿宋_GB2312"/>
          <w:color w:val="000000"/>
          <w:sz w:val="32"/>
          <w:szCs w:val="32"/>
        </w:rPr>
        <w:t>省级示范</w:t>
      </w:r>
      <w:r>
        <w:rPr>
          <w:rFonts w:ascii="仿宋_GB2312" w:hAnsi="仿宋" w:eastAsia="仿宋_GB2312" w:cs="仿宋_GB2312"/>
          <w:color w:val="000000"/>
          <w:sz w:val="32"/>
          <w:szCs w:val="32"/>
        </w:rPr>
        <w:t>家庭农场原则上</w:t>
      </w:r>
      <w:r>
        <w:rPr>
          <w:rFonts w:hint="eastAsia" w:ascii="仿宋_GB2312" w:hAnsi="仿宋" w:eastAsia="仿宋_GB2312" w:cs="仿宋_GB2312"/>
          <w:color w:val="000000"/>
          <w:sz w:val="32"/>
          <w:szCs w:val="32"/>
        </w:rPr>
        <w:t>从</w:t>
      </w:r>
      <w:r>
        <w:rPr>
          <w:rFonts w:ascii="仿宋_GB2312" w:hAnsi="仿宋" w:eastAsia="仿宋_GB2312" w:cs="仿宋_GB2312"/>
          <w:color w:val="000000"/>
          <w:sz w:val="32"/>
          <w:szCs w:val="32"/>
        </w:rPr>
        <w:t>市级示范家庭农场中产生。</w:t>
      </w:r>
      <w:r>
        <w:rPr>
          <w:rFonts w:hint="eastAsia" w:ascii="仿宋_GB2312" w:hAnsi="仿宋" w:eastAsia="仿宋_GB2312" w:cs="仿宋_GB2312"/>
          <w:color w:val="000000"/>
          <w:sz w:val="32"/>
          <w:szCs w:val="32"/>
        </w:rPr>
        <w:t>家庭农场经营者须具有初中以上文化程度，参加过新型职业农民培训或</w:t>
      </w:r>
      <w:r>
        <w:rPr>
          <w:rFonts w:ascii="仿宋_GB2312" w:hAnsi="仿宋" w:eastAsia="仿宋_GB2312" w:cs="仿宋_GB2312"/>
          <w:color w:val="000000"/>
          <w:sz w:val="32"/>
          <w:szCs w:val="32"/>
        </w:rPr>
        <w:t>高素质</w:t>
      </w:r>
      <w:r>
        <w:rPr>
          <w:rFonts w:hint="eastAsia" w:ascii="仿宋_GB2312" w:hAnsi="仿宋" w:eastAsia="仿宋_GB2312" w:cs="仿宋_GB2312"/>
          <w:color w:val="000000"/>
          <w:sz w:val="32"/>
          <w:szCs w:val="32"/>
        </w:rPr>
        <w:t>农民</w:t>
      </w:r>
      <w:r>
        <w:rPr>
          <w:rFonts w:ascii="仿宋_GB2312" w:hAnsi="仿宋" w:eastAsia="仿宋_GB2312" w:cs="仿宋_GB2312"/>
          <w:color w:val="000000"/>
          <w:sz w:val="32"/>
          <w:szCs w:val="32"/>
        </w:rPr>
        <w:t>培训</w:t>
      </w:r>
      <w:r>
        <w:rPr>
          <w:rFonts w:hint="eastAsia" w:ascii="仿宋_GB2312" w:hAnsi="仿宋" w:eastAsia="仿宋_GB2312" w:cs="仿宋_GB2312"/>
          <w:color w:val="000000"/>
          <w:sz w:val="32"/>
          <w:szCs w:val="32"/>
        </w:rPr>
        <w:t>，已</w:t>
      </w:r>
      <w:r>
        <w:rPr>
          <w:rFonts w:ascii="仿宋_GB2312" w:hAnsi="仿宋" w:eastAsia="仿宋_GB2312" w:cs="仿宋_GB2312"/>
          <w:color w:val="000000"/>
          <w:sz w:val="32"/>
          <w:szCs w:val="32"/>
        </w:rPr>
        <w:t>取得山西省中级职业农民技能证书</w:t>
      </w:r>
      <w:r>
        <w:rPr>
          <w:rFonts w:hint="eastAsia" w:ascii="仿宋_GB2312" w:hAnsi="仿宋"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仿宋_GB2312"/>
          <w:color w:val="000000"/>
          <w:sz w:val="32"/>
          <w:szCs w:val="32"/>
        </w:rPr>
      </w:pPr>
      <w:r>
        <w:rPr>
          <w:rFonts w:hint="eastAsia" w:ascii="楷体_GB2312" w:hAnsi="楷体" w:eastAsia="楷体_GB2312" w:cs="楷体"/>
          <w:color w:val="000000"/>
          <w:sz w:val="32"/>
          <w:szCs w:val="32"/>
        </w:rPr>
        <w:t>（二）</w:t>
      </w:r>
      <w:r>
        <w:rPr>
          <w:rFonts w:ascii="Times New Roman" w:hAnsi="Times New Roman" w:eastAsia="楷体_GB2312"/>
          <w:color w:val="000000"/>
          <w:sz w:val="32"/>
          <w:szCs w:val="32"/>
        </w:rPr>
        <w:t>规模适度。</w:t>
      </w:r>
      <w:r>
        <w:rPr>
          <w:rFonts w:hint="eastAsia" w:ascii="Times New Roman" w:hAnsi="Times New Roman" w:eastAsia="仿宋_GB2312"/>
          <w:color w:val="000000"/>
          <w:sz w:val="32"/>
          <w:szCs w:val="32"/>
        </w:rPr>
        <w:t>经营规模与家庭成员的劳动生产能力和经营管理能力相适应。粮食作物种植面积不低于200亩；露地蔬菜、棉花、油料、甜菜、烟叶、药材、苗木</w:t>
      </w:r>
      <w:r>
        <w:rPr>
          <w:rFonts w:ascii="Times New Roman" w:hAnsi="Times New Roman" w:eastAsia="仿宋_GB2312"/>
          <w:color w:val="000000"/>
          <w:sz w:val="32"/>
          <w:szCs w:val="32"/>
        </w:rPr>
        <w:t>、花卉</w:t>
      </w:r>
      <w:r>
        <w:rPr>
          <w:rFonts w:hint="eastAsia" w:ascii="Times New Roman" w:hAnsi="Times New Roman" w:eastAsia="仿宋_GB2312"/>
          <w:color w:val="000000"/>
          <w:sz w:val="32"/>
          <w:szCs w:val="32"/>
        </w:rPr>
        <w:t>、干果等种植面积不低于100亩；水果种植面积不低于50亩；设施农业占地面积不低于20亩；生猪年出栏不低于500头；羊年出栏不低于300只；肉牛年出栏不低于100头；奶牛年存栏不低于100头；蛋禽年存栏不低于1万羽；肉禽年出栏不低于5万羽；种养结合的主要产业规模不低于上述标准的70%；其他未涉及的特色农业年销售总额不低于30万元。</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olor w:val="000000"/>
          <w:sz w:val="32"/>
          <w:szCs w:val="32"/>
        </w:rPr>
      </w:pPr>
      <w:r>
        <w:rPr>
          <w:rFonts w:hint="eastAsia" w:ascii="楷体_GB2312" w:hAnsi="楷体" w:eastAsia="楷体_GB2312" w:cs="楷体"/>
          <w:color w:val="000000"/>
          <w:sz w:val="32"/>
          <w:szCs w:val="32"/>
        </w:rPr>
        <w:t>（三）技术</w:t>
      </w:r>
      <w:r>
        <w:rPr>
          <w:rFonts w:ascii="楷体_GB2312" w:hAnsi="楷体" w:eastAsia="楷体_GB2312" w:cs="楷体"/>
          <w:color w:val="000000"/>
          <w:sz w:val="32"/>
          <w:szCs w:val="32"/>
        </w:rPr>
        <w:t>先进</w:t>
      </w:r>
      <w:r>
        <w:rPr>
          <w:rFonts w:hint="eastAsia" w:ascii="楷体_GB2312" w:hAnsi="楷体" w:eastAsia="楷体_GB2312" w:cs="楷体"/>
          <w:color w:val="000000"/>
          <w:sz w:val="32"/>
          <w:szCs w:val="32"/>
        </w:rPr>
        <w:t>。</w:t>
      </w:r>
      <w:r>
        <w:rPr>
          <w:rFonts w:hint="eastAsia" w:ascii="Times New Roman" w:hAnsi="Times New Roman" w:eastAsia="仿宋_GB2312"/>
          <w:color w:val="000000"/>
          <w:sz w:val="32"/>
          <w:szCs w:val="32"/>
        </w:rPr>
        <w:t>运用</w:t>
      </w:r>
      <w:r>
        <w:rPr>
          <w:rFonts w:ascii="Times New Roman" w:hAnsi="Times New Roman" w:eastAsia="仿宋_GB2312"/>
          <w:color w:val="000000"/>
          <w:sz w:val="32"/>
          <w:szCs w:val="32"/>
        </w:rPr>
        <w:t>新品种、新技术、新模式，配备生产经营活动所需的物质技术装备。粮食类家庭农场基本实现生产全程机械化，养殖类家庭农场基本配备与其生产能力相匹配的标准化生产设备。</w:t>
      </w:r>
    </w:p>
    <w:p>
      <w:pPr>
        <w:spacing w:line="580" w:lineRule="exact"/>
        <w:ind w:firstLine="640" w:firstLineChars="200"/>
        <w:rPr>
          <w:rFonts w:ascii="Times New Roman" w:hAnsi="Times New Roman" w:eastAsia="仿宋_GB2312"/>
          <w:color w:val="000000"/>
          <w:sz w:val="32"/>
          <w:szCs w:val="32"/>
        </w:rPr>
      </w:pPr>
      <w:r>
        <w:rPr>
          <w:rFonts w:ascii="楷体_GB2312" w:hAnsi="楷体" w:eastAsia="楷体_GB2312" w:cs="楷体"/>
          <w:color w:val="000000"/>
          <w:sz w:val="32"/>
          <w:szCs w:val="32"/>
        </w:rPr>
        <w:t>（</w:t>
      </w:r>
      <w:r>
        <w:rPr>
          <w:rFonts w:hint="eastAsia" w:ascii="楷体_GB2312" w:hAnsi="楷体" w:eastAsia="楷体_GB2312" w:cs="楷体"/>
          <w:color w:val="000000"/>
          <w:sz w:val="32"/>
          <w:szCs w:val="32"/>
        </w:rPr>
        <w:t>四</w:t>
      </w:r>
      <w:r>
        <w:rPr>
          <w:rFonts w:ascii="楷体_GB2312" w:hAnsi="楷体" w:eastAsia="楷体_GB2312" w:cs="楷体"/>
          <w:color w:val="000000"/>
          <w:sz w:val="32"/>
          <w:szCs w:val="32"/>
        </w:rPr>
        <w:t>）</w:t>
      </w:r>
      <w:r>
        <w:rPr>
          <w:rFonts w:hint="eastAsia" w:ascii="楷体_GB2312" w:hAnsi="楷体" w:eastAsia="楷体_GB2312" w:cs="楷体"/>
          <w:color w:val="000000"/>
          <w:sz w:val="32"/>
          <w:szCs w:val="32"/>
        </w:rPr>
        <w:t>标准生产。</w:t>
      </w:r>
      <w:r>
        <w:rPr>
          <w:rFonts w:hint="eastAsia" w:ascii="Times New Roman" w:hAnsi="Times New Roman" w:eastAsia="仿宋_GB2312"/>
          <w:color w:val="000000"/>
          <w:sz w:val="32"/>
          <w:szCs w:val="32"/>
        </w:rPr>
        <w:t>严格按照标准化生产技术规程生产，完善生产记录档案，推行统防统治、绿色防控、配方施肥、健康养殖和高效低毒农兽药使用等质量控制技术。要在</w:t>
      </w:r>
      <w:r>
        <w:rPr>
          <w:rFonts w:ascii="Times New Roman" w:hAnsi="Times New Roman" w:eastAsia="仿宋_GB2312"/>
          <w:color w:val="000000"/>
          <w:sz w:val="32"/>
          <w:szCs w:val="32"/>
        </w:rPr>
        <w:t>国家农产品质量安全追溯管理信息平台注册，纳入追溯管理，从事蔬菜、水果、畜禽、蛋禽、养殖水产品生产的家庭农场要试行</w:t>
      </w:r>
      <w:r>
        <w:rPr>
          <w:rFonts w:hint="eastAsia" w:ascii="Times New Roman" w:hAnsi="Times New Roman" w:eastAsia="仿宋_GB2312"/>
          <w:color w:val="000000"/>
          <w:sz w:val="32"/>
          <w:szCs w:val="32"/>
        </w:rPr>
        <w:t>食用</w:t>
      </w:r>
      <w:r>
        <w:rPr>
          <w:rFonts w:ascii="Times New Roman" w:hAnsi="Times New Roman" w:eastAsia="仿宋_GB2312"/>
          <w:color w:val="000000"/>
          <w:sz w:val="32"/>
          <w:szCs w:val="32"/>
        </w:rPr>
        <w:t>农产品合格证制度。近</w:t>
      </w:r>
      <w:r>
        <w:rPr>
          <w:rFonts w:hint="eastAsia" w:ascii="Times New Roman" w:hAnsi="Times New Roman" w:eastAsia="仿宋_GB2312"/>
          <w:color w:val="000000"/>
          <w:sz w:val="32"/>
          <w:szCs w:val="32"/>
        </w:rPr>
        <w:t>三</w:t>
      </w:r>
      <w:r>
        <w:rPr>
          <w:rFonts w:ascii="Times New Roman" w:hAnsi="Times New Roman" w:eastAsia="仿宋_GB2312"/>
          <w:color w:val="000000"/>
          <w:sz w:val="32"/>
          <w:szCs w:val="32"/>
        </w:rPr>
        <w:t>年</w:t>
      </w:r>
      <w:r>
        <w:rPr>
          <w:rFonts w:hint="eastAsia" w:ascii="Times New Roman" w:hAnsi="Times New Roman" w:eastAsia="仿宋_GB2312"/>
          <w:color w:val="000000"/>
          <w:sz w:val="32"/>
          <w:szCs w:val="32"/>
        </w:rPr>
        <w:t>没有发生</w:t>
      </w:r>
      <w:r>
        <w:rPr>
          <w:rFonts w:ascii="Times New Roman" w:hAnsi="Times New Roman" w:eastAsia="仿宋_GB2312"/>
          <w:color w:val="000000"/>
          <w:sz w:val="32"/>
          <w:szCs w:val="32"/>
        </w:rPr>
        <w:t>农产品质量安全事故。</w:t>
      </w:r>
    </w:p>
    <w:p>
      <w:pPr>
        <w:pStyle w:val="2"/>
        <w:spacing w:line="580" w:lineRule="exact"/>
        <w:ind w:firstLine="640" w:firstLineChars="200"/>
        <w:rPr>
          <w:rFonts w:ascii="Times New Roman" w:hAnsi="Times New Roman" w:eastAsia="仿宋_GB2312"/>
          <w:color w:val="000000"/>
          <w:sz w:val="32"/>
          <w:szCs w:val="32"/>
        </w:rPr>
      </w:pPr>
      <w:r>
        <w:rPr>
          <w:rFonts w:ascii="楷体_GB2312" w:hAnsi="楷体" w:eastAsia="楷体_GB2312" w:cs="楷体"/>
          <w:color w:val="000000"/>
          <w:sz w:val="32"/>
          <w:szCs w:val="32"/>
        </w:rPr>
        <w:t>（五）</w:t>
      </w:r>
      <w:r>
        <w:rPr>
          <w:rFonts w:hint="eastAsia" w:ascii="楷体_GB2312" w:hAnsi="楷体" w:eastAsia="楷体_GB2312" w:cs="楷体"/>
          <w:color w:val="000000"/>
          <w:sz w:val="32"/>
          <w:szCs w:val="32"/>
        </w:rPr>
        <w:t>管理规范</w:t>
      </w:r>
      <w:r>
        <w:rPr>
          <w:rFonts w:ascii="楷体_GB2312" w:hAnsi="楷体" w:eastAsia="楷体_GB2312" w:cs="楷体"/>
          <w:color w:val="000000"/>
          <w:sz w:val="32"/>
          <w:szCs w:val="32"/>
        </w:rPr>
        <w:t>。</w:t>
      </w:r>
      <w:r>
        <w:rPr>
          <w:rFonts w:hint="eastAsia" w:ascii="Times New Roman" w:hAnsi="Times New Roman" w:eastAsia="仿宋_GB2312"/>
          <w:color w:val="000000"/>
          <w:sz w:val="32"/>
          <w:szCs w:val="32"/>
        </w:rPr>
        <w:t>生产经营场所有家庭农场标识牌。各项</w:t>
      </w:r>
      <w:r>
        <w:rPr>
          <w:rFonts w:ascii="Times New Roman" w:hAnsi="Times New Roman" w:eastAsia="仿宋_GB2312"/>
          <w:color w:val="000000"/>
          <w:sz w:val="32"/>
          <w:szCs w:val="32"/>
        </w:rPr>
        <w:t>管理制度健全</w:t>
      </w:r>
      <w:r>
        <w:rPr>
          <w:rFonts w:hint="eastAsia" w:ascii="Times New Roman" w:hAnsi="Times New Roman" w:eastAsia="仿宋_GB2312"/>
          <w:color w:val="000000"/>
          <w:sz w:val="32"/>
          <w:szCs w:val="32"/>
        </w:rPr>
        <w:t>并</w:t>
      </w:r>
      <w:r>
        <w:rPr>
          <w:rFonts w:ascii="Times New Roman" w:hAnsi="Times New Roman" w:eastAsia="仿宋_GB2312"/>
          <w:color w:val="000000"/>
          <w:sz w:val="32"/>
          <w:szCs w:val="32"/>
        </w:rPr>
        <w:t>落实到位</w:t>
      </w:r>
      <w:r>
        <w:rPr>
          <w:rFonts w:hint="eastAsia" w:ascii="Times New Roman" w:hAnsi="Times New Roman" w:eastAsia="仿宋_GB2312"/>
          <w:color w:val="000000"/>
          <w:sz w:val="32"/>
          <w:szCs w:val="32"/>
        </w:rPr>
        <w:t>。土地相对</w:t>
      </w:r>
      <w:r>
        <w:rPr>
          <w:rFonts w:ascii="Times New Roman" w:hAnsi="Times New Roman" w:eastAsia="仿宋_GB2312"/>
          <w:color w:val="000000"/>
          <w:sz w:val="32"/>
          <w:szCs w:val="32"/>
        </w:rPr>
        <w:t>集中，</w:t>
      </w:r>
      <w:r>
        <w:rPr>
          <w:rFonts w:hint="eastAsia" w:ascii="Times New Roman" w:hAnsi="Times New Roman" w:eastAsia="仿宋_GB2312"/>
          <w:color w:val="000000"/>
          <w:sz w:val="32"/>
          <w:szCs w:val="32"/>
        </w:rPr>
        <w:t>流转或</w:t>
      </w:r>
      <w:r>
        <w:rPr>
          <w:rFonts w:ascii="Times New Roman" w:hAnsi="Times New Roman" w:eastAsia="仿宋_GB2312"/>
          <w:color w:val="000000"/>
          <w:sz w:val="32"/>
          <w:szCs w:val="32"/>
        </w:rPr>
        <w:t>租赁</w:t>
      </w:r>
      <w:r>
        <w:rPr>
          <w:rFonts w:hint="eastAsia" w:ascii="Times New Roman" w:hAnsi="Times New Roman" w:eastAsia="仿宋_GB2312"/>
          <w:color w:val="000000"/>
          <w:sz w:val="32"/>
          <w:szCs w:val="32"/>
        </w:rPr>
        <w:t>期限在5年以上。有较详细的生产和销售记录，有家庭农场记账台账，财务收支记录完整，能真实地反映家庭农场生产经营状况。</w:t>
      </w:r>
    </w:p>
    <w:p>
      <w:pPr>
        <w:pStyle w:val="7"/>
        <w:shd w:val="clear" w:color="auto" w:fill="FFFFFF"/>
        <w:spacing w:before="0" w:beforeAutospacing="0" w:after="0" w:afterAutospacing="0" w:line="580" w:lineRule="exact"/>
        <w:ind w:firstLine="640" w:firstLineChars="200"/>
        <w:rPr>
          <w:rFonts w:ascii="仿宋_GB2312" w:hAnsi="仿宋" w:eastAsia="仿宋_GB2312" w:cs="仿宋_GB2312"/>
          <w:color w:val="000000"/>
          <w:sz w:val="32"/>
          <w:szCs w:val="32"/>
        </w:rPr>
      </w:pPr>
      <w:r>
        <w:rPr>
          <w:rFonts w:ascii="楷体_GB2312" w:hAnsi="楷体" w:eastAsia="楷体_GB2312" w:cs="楷体"/>
          <w:color w:val="000000"/>
          <w:sz w:val="32"/>
          <w:szCs w:val="32"/>
        </w:rPr>
        <w:t>（</w:t>
      </w:r>
      <w:r>
        <w:rPr>
          <w:rFonts w:hint="eastAsia" w:ascii="楷体_GB2312" w:hAnsi="楷体" w:eastAsia="楷体_GB2312" w:cs="楷体"/>
          <w:color w:val="000000"/>
          <w:sz w:val="32"/>
          <w:szCs w:val="32"/>
        </w:rPr>
        <w:t>六</w:t>
      </w:r>
      <w:r>
        <w:rPr>
          <w:rFonts w:ascii="楷体_GB2312" w:hAnsi="楷体" w:eastAsia="楷体_GB2312" w:cs="楷体"/>
          <w:color w:val="000000"/>
          <w:sz w:val="32"/>
          <w:szCs w:val="32"/>
        </w:rPr>
        <w:t>）</w:t>
      </w:r>
      <w:r>
        <w:rPr>
          <w:rFonts w:hint="eastAsia" w:ascii="楷体_GB2312" w:hAnsi="仿宋" w:eastAsia="楷体_GB2312" w:cs="仿宋_GB2312"/>
          <w:color w:val="000000"/>
          <w:sz w:val="32"/>
          <w:szCs w:val="32"/>
        </w:rPr>
        <w:t>带动力强。</w:t>
      </w:r>
      <w:r>
        <w:rPr>
          <w:rFonts w:hint="eastAsia" w:ascii="仿宋_GB2312" w:hAnsi="仿宋" w:eastAsia="仿宋_GB2312" w:cs="仿宋_GB2312"/>
          <w:color w:val="000000"/>
          <w:sz w:val="32"/>
          <w:szCs w:val="32"/>
        </w:rPr>
        <w:t>生产</w:t>
      </w:r>
      <w:r>
        <w:rPr>
          <w:rFonts w:ascii="仿宋_GB2312" w:hAnsi="仿宋" w:eastAsia="仿宋_GB2312" w:cs="仿宋_GB2312"/>
          <w:color w:val="000000"/>
          <w:sz w:val="32"/>
          <w:szCs w:val="32"/>
        </w:rPr>
        <w:t>效益高于当地平均水平。</w:t>
      </w:r>
      <w:r>
        <w:rPr>
          <w:rFonts w:hint="eastAsia" w:ascii="仿宋_GB2312" w:hAnsi="仿宋" w:eastAsia="仿宋_GB2312" w:cs="仿宋_GB2312"/>
          <w:color w:val="000000"/>
          <w:sz w:val="32"/>
          <w:szCs w:val="32"/>
        </w:rPr>
        <w:t>家庭农场人均纯收入不低于所在县（市</w:t>
      </w:r>
      <w:r>
        <w:rPr>
          <w:rFonts w:ascii="仿宋_GB2312" w:hAnsi="仿宋" w:eastAsia="仿宋_GB2312" w:cs="仿宋_GB2312"/>
          <w:color w:val="000000"/>
          <w:sz w:val="32"/>
          <w:szCs w:val="32"/>
        </w:rPr>
        <w:t>、区</w:t>
      </w:r>
      <w:r>
        <w:rPr>
          <w:rFonts w:hint="eastAsia" w:ascii="仿宋_GB2312" w:hAnsi="仿宋" w:eastAsia="仿宋_GB2312" w:cs="仿宋_GB2312"/>
          <w:color w:val="000000"/>
          <w:sz w:val="32"/>
          <w:szCs w:val="32"/>
        </w:rPr>
        <w:t>）城镇居民人均可支配收入水平。在科技运用、生产技能、经营模式、产品营销、管理水平等方面对周边农户具有较强的示范效应，并带动当地农民增收致富。</w:t>
      </w:r>
    </w:p>
    <w:p>
      <w:pPr>
        <w:pStyle w:val="2"/>
        <w:spacing w:line="580" w:lineRule="exact"/>
        <w:ind w:firstLine="640" w:firstLineChars="200"/>
        <w:rPr>
          <w:rFonts w:ascii="仿宋_GB2312" w:hAnsi="仿宋" w:eastAsia="仿宋_GB2312" w:cs="仿宋_GB2312"/>
          <w:color w:val="FF0000"/>
          <w:sz w:val="32"/>
          <w:szCs w:val="32"/>
        </w:rPr>
      </w:pPr>
      <w:r>
        <w:rPr>
          <w:rFonts w:hint="eastAsia" w:ascii="黑体" w:hAnsi="黑体" w:eastAsia="黑体"/>
          <w:sz w:val="32"/>
          <w:szCs w:val="32"/>
        </w:rPr>
        <w:t xml:space="preserve">第八条  </w:t>
      </w:r>
      <w:r>
        <w:rPr>
          <w:rFonts w:hint="eastAsia" w:ascii="仿宋_GB2312" w:hAnsi="仿宋" w:eastAsia="仿宋_GB2312" w:cs="仿宋_GB2312"/>
          <w:color w:val="000000"/>
          <w:sz w:val="32"/>
          <w:szCs w:val="32"/>
        </w:rPr>
        <w:t>申报</w:t>
      </w:r>
      <w:r>
        <w:rPr>
          <w:rFonts w:ascii="仿宋_GB2312" w:hAnsi="仿宋" w:eastAsia="仿宋_GB2312" w:cs="仿宋_GB2312"/>
          <w:color w:val="000000"/>
          <w:sz w:val="32"/>
          <w:szCs w:val="32"/>
        </w:rPr>
        <w:t>省级示范家庭农场需</w:t>
      </w:r>
      <w:r>
        <w:rPr>
          <w:rFonts w:hint="eastAsia" w:ascii="仿宋_GB2312" w:hAnsi="仿宋" w:eastAsia="仿宋_GB2312" w:cs="仿宋_GB2312"/>
          <w:color w:val="000000"/>
          <w:sz w:val="32"/>
          <w:szCs w:val="32"/>
        </w:rPr>
        <w:t>提供下列</w:t>
      </w:r>
      <w:r>
        <w:rPr>
          <w:rFonts w:ascii="仿宋_GB2312" w:hAnsi="仿宋" w:eastAsia="仿宋_GB2312" w:cs="仿宋_GB2312"/>
          <w:color w:val="000000"/>
          <w:sz w:val="32"/>
          <w:szCs w:val="32"/>
        </w:rPr>
        <w:t>材料：</w:t>
      </w:r>
    </w:p>
    <w:p>
      <w:pPr>
        <w:autoSpaceDN w:val="0"/>
        <w:spacing w:line="580" w:lineRule="exact"/>
        <w:ind w:firstLine="640" w:firstLineChars="200"/>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（一）省级示范家庭农场申报表（附1）；</w:t>
      </w:r>
    </w:p>
    <w:p>
      <w:pPr>
        <w:autoSpaceDN w:val="0"/>
        <w:spacing w:line="580" w:lineRule="exact"/>
        <w:ind w:firstLine="640" w:firstLineChars="200"/>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（二）家庭农场情况介绍（基本情况、生产经营品种、农场规模、生产技术装备、管理制度、品牌建设、加工销售情况、经营状况及未来发展计划等）；</w:t>
      </w:r>
    </w:p>
    <w:p>
      <w:pPr>
        <w:autoSpaceDN w:val="0"/>
        <w:spacing w:line="580" w:lineRule="exact"/>
        <w:ind w:firstLine="640" w:firstLineChars="200"/>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（三）家庭农场主身份证及户口本复印件；</w:t>
      </w:r>
    </w:p>
    <w:p>
      <w:pPr>
        <w:autoSpaceDN w:val="0"/>
        <w:spacing w:line="590" w:lineRule="exact"/>
        <w:ind w:firstLine="640" w:firstLineChars="200"/>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（四）土地承包</w:t>
      </w:r>
      <w:r>
        <w:rPr>
          <w:rFonts w:ascii="仿宋_GB2312" w:hAnsi="仿宋" w:eastAsia="仿宋_GB2312" w:cs="仿宋_GB2312"/>
          <w:color w:val="000000"/>
          <w:sz w:val="32"/>
          <w:szCs w:val="32"/>
        </w:rPr>
        <w:t>经营权证书</w:t>
      </w:r>
      <w:r>
        <w:rPr>
          <w:rFonts w:hint="eastAsia" w:ascii="仿宋_GB2312" w:hAnsi="仿宋" w:eastAsia="仿宋_GB2312" w:cs="仿宋_GB2312"/>
          <w:color w:val="000000"/>
          <w:sz w:val="32"/>
          <w:szCs w:val="32"/>
        </w:rPr>
        <w:t>、土地</w:t>
      </w:r>
      <w:r>
        <w:rPr>
          <w:rFonts w:ascii="仿宋_GB2312" w:hAnsi="仿宋" w:eastAsia="仿宋_GB2312" w:cs="仿宋_GB2312"/>
          <w:color w:val="000000"/>
          <w:sz w:val="32"/>
          <w:szCs w:val="32"/>
        </w:rPr>
        <w:t>经营权流转汇总表</w:t>
      </w:r>
      <w:r>
        <w:rPr>
          <w:rFonts w:hint="eastAsia" w:ascii="仿宋_GB2312" w:hAnsi="仿宋" w:eastAsia="仿宋_GB2312" w:cs="仿宋_GB2312"/>
          <w:color w:val="000000"/>
          <w:sz w:val="32"/>
          <w:szCs w:val="32"/>
        </w:rPr>
        <w:t>及土地经营权流转合同复印件等；</w:t>
      </w:r>
    </w:p>
    <w:p>
      <w:pPr>
        <w:autoSpaceDN w:val="0"/>
        <w:spacing w:line="610" w:lineRule="exact"/>
        <w:ind w:firstLine="640" w:firstLineChars="200"/>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（五）近</w:t>
      </w:r>
      <w:r>
        <w:rPr>
          <w:rFonts w:ascii="仿宋_GB2312" w:hAnsi="仿宋" w:eastAsia="仿宋_GB2312" w:cs="仿宋_GB2312"/>
          <w:color w:val="000000"/>
          <w:sz w:val="32"/>
          <w:szCs w:val="32"/>
        </w:rPr>
        <w:t>两年的</w:t>
      </w:r>
      <w:r>
        <w:rPr>
          <w:rFonts w:hint="eastAsia" w:ascii="仿宋_GB2312" w:hAnsi="仿宋" w:eastAsia="仿宋_GB2312" w:cs="仿宋_GB2312"/>
          <w:color w:val="000000"/>
          <w:sz w:val="32"/>
          <w:szCs w:val="32"/>
        </w:rPr>
        <w:t>家庭农场台账复印件；</w:t>
      </w:r>
    </w:p>
    <w:p>
      <w:pPr>
        <w:autoSpaceDN w:val="0"/>
        <w:spacing w:line="610" w:lineRule="exact"/>
        <w:ind w:firstLine="640" w:firstLineChars="200"/>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（六）家庭农场经营者取得的相关培训证书复印件；</w:t>
      </w:r>
    </w:p>
    <w:p>
      <w:pPr>
        <w:autoSpaceDN w:val="0"/>
        <w:spacing w:line="610" w:lineRule="exact"/>
        <w:ind w:firstLine="640" w:firstLineChars="200"/>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（七）家庭农场营业执照复印件；</w:t>
      </w:r>
    </w:p>
    <w:p>
      <w:pPr>
        <w:autoSpaceDN w:val="0"/>
        <w:spacing w:line="610" w:lineRule="exact"/>
        <w:ind w:firstLine="640" w:firstLineChars="200"/>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（八）绿色食品标志</w:t>
      </w:r>
      <w:r>
        <w:rPr>
          <w:rFonts w:ascii="仿宋_GB2312" w:hAnsi="仿宋" w:eastAsia="仿宋_GB2312" w:cs="仿宋_GB2312"/>
          <w:color w:val="000000"/>
          <w:sz w:val="32"/>
          <w:szCs w:val="32"/>
        </w:rPr>
        <w:t>使用证书</w:t>
      </w:r>
      <w:r>
        <w:rPr>
          <w:rFonts w:hint="eastAsia" w:ascii="仿宋_GB2312" w:hAnsi="仿宋" w:eastAsia="仿宋_GB2312" w:cs="仿宋_GB2312"/>
          <w:color w:val="000000"/>
          <w:sz w:val="32"/>
          <w:szCs w:val="32"/>
        </w:rPr>
        <w:t>、有机食品认证</w:t>
      </w:r>
      <w:r>
        <w:rPr>
          <w:rFonts w:ascii="仿宋_GB2312" w:hAnsi="仿宋" w:eastAsia="仿宋_GB2312" w:cs="仿宋_GB2312"/>
          <w:color w:val="000000"/>
          <w:sz w:val="32"/>
          <w:szCs w:val="32"/>
        </w:rPr>
        <w:t>证书</w:t>
      </w:r>
      <w:r>
        <w:rPr>
          <w:rFonts w:hint="eastAsia" w:ascii="仿宋_GB2312" w:hAnsi="仿宋" w:eastAsia="仿宋_GB2312" w:cs="仿宋_GB2312"/>
          <w:color w:val="000000"/>
          <w:sz w:val="32"/>
          <w:szCs w:val="32"/>
        </w:rPr>
        <w:t>或农产品地理标志登记证书</w:t>
      </w:r>
      <w:r>
        <w:rPr>
          <w:rFonts w:ascii="仿宋_GB2312" w:hAnsi="仿宋" w:eastAsia="仿宋_GB2312" w:cs="仿宋_GB2312"/>
          <w:color w:val="000000"/>
          <w:sz w:val="32"/>
          <w:szCs w:val="32"/>
        </w:rPr>
        <w:t>复印件</w:t>
      </w:r>
      <w:r>
        <w:rPr>
          <w:rFonts w:hint="eastAsia" w:ascii="仿宋_GB2312" w:hAnsi="仿宋" w:eastAsia="仿宋_GB2312" w:cs="仿宋_GB2312"/>
          <w:color w:val="000000"/>
          <w:sz w:val="32"/>
          <w:szCs w:val="32"/>
        </w:rPr>
        <w:t>；</w:t>
      </w:r>
    </w:p>
    <w:p>
      <w:pPr>
        <w:autoSpaceDN w:val="0"/>
        <w:spacing w:line="610" w:lineRule="exact"/>
        <w:ind w:firstLine="640" w:firstLineChars="200"/>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（九）被评为市级示范家庭农场的文件复印件；</w:t>
      </w:r>
    </w:p>
    <w:p>
      <w:pPr>
        <w:autoSpaceDN w:val="0"/>
        <w:spacing w:line="610" w:lineRule="exact"/>
        <w:ind w:firstLine="640" w:firstLineChars="200"/>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（十）厂房场地、办公设施设备、附属设施等照片；</w:t>
      </w:r>
    </w:p>
    <w:p>
      <w:pPr>
        <w:autoSpaceDN w:val="0"/>
        <w:spacing w:line="610" w:lineRule="exact"/>
        <w:ind w:firstLine="640" w:firstLineChars="200"/>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（十一）家庭</w:t>
      </w:r>
      <w:r>
        <w:rPr>
          <w:rFonts w:ascii="仿宋_GB2312" w:hAnsi="仿宋" w:eastAsia="仿宋_GB2312" w:cs="仿宋_GB2312"/>
          <w:color w:val="000000"/>
          <w:sz w:val="32"/>
          <w:szCs w:val="32"/>
        </w:rPr>
        <w:t>农场主个人征信报告。</w:t>
      </w:r>
    </w:p>
    <w:p>
      <w:pPr>
        <w:pStyle w:val="2"/>
        <w:spacing w:before="312" w:beforeLines="100" w:after="312" w:afterLines="100" w:line="610" w:lineRule="exact"/>
        <w:jc w:val="center"/>
        <w:rPr>
          <w:rFonts w:ascii="方正小标宋简体" w:hAnsi="黑体" w:eastAsia="方正小标宋简体"/>
          <w:sz w:val="32"/>
          <w:szCs w:val="32"/>
        </w:rPr>
      </w:pPr>
      <w:r>
        <w:rPr>
          <w:rFonts w:hint="eastAsia" w:ascii="方正小标宋简体" w:hAnsi="黑体" w:eastAsia="方正小标宋简体"/>
          <w:sz w:val="32"/>
          <w:szCs w:val="32"/>
        </w:rPr>
        <w:t>第三章  评定程序</w:t>
      </w:r>
    </w:p>
    <w:p>
      <w:pPr>
        <w:spacing w:line="610" w:lineRule="exact"/>
        <w:ind w:firstLine="640"/>
        <w:rPr>
          <w:rFonts w:ascii="Times New Roman" w:hAnsi="Times New Roman" w:eastAsia="仿宋_GB2312"/>
          <w:color w:val="000000"/>
          <w:spacing w:val="-6"/>
          <w:sz w:val="32"/>
          <w:szCs w:val="32"/>
        </w:rPr>
      </w:pPr>
      <w:r>
        <w:rPr>
          <w:rFonts w:hint="eastAsia" w:ascii="Times New Roman" w:hAnsi="Times New Roman" w:eastAsia="黑体"/>
          <w:color w:val="000000"/>
          <w:sz w:val="32"/>
          <w:szCs w:val="32"/>
        </w:rPr>
        <w:t>第九</w:t>
      </w:r>
      <w:r>
        <w:rPr>
          <w:rFonts w:ascii="Times New Roman" w:hAnsi="Times New Roman" w:eastAsia="黑体"/>
          <w:color w:val="000000"/>
          <w:sz w:val="32"/>
          <w:szCs w:val="32"/>
        </w:rPr>
        <w:t>条</w:t>
      </w:r>
      <w:r>
        <w:rPr>
          <w:rFonts w:hint="eastAsia" w:ascii="Times New Roman" w:hAnsi="Times New Roman" w:eastAsia="黑体"/>
          <w:color w:val="000000"/>
          <w:sz w:val="32"/>
          <w:szCs w:val="32"/>
        </w:rPr>
        <w:t xml:space="preserve">  </w:t>
      </w:r>
      <w:r>
        <w:rPr>
          <w:rFonts w:ascii="Times New Roman" w:hAnsi="Times New Roman" w:eastAsia="仿宋_GB2312"/>
          <w:color w:val="000000"/>
          <w:sz w:val="32"/>
          <w:szCs w:val="32"/>
        </w:rPr>
        <w:t>省级示范家庭农场评定程序：</w:t>
      </w:r>
    </w:p>
    <w:p>
      <w:pPr>
        <w:spacing w:line="610" w:lineRule="exact"/>
        <w:ind w:firstLine="640"/>
        <w:rPr>
          <w:rFonts w:ascii="Times New Roman" w:hAnsi="Times New Roman" w:eastAsia="仿宋_GB2312"/>
          <w:color w:val="000000"/>
          <w:sz w:val="32"/>
          <w:szCs w:val="32"/>
        </w:rPr>
      </w:pP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一</w:t>
      </w:r>
      <w:r>
        <w:rPr>
          <w:rFonts w:ascii="Times New Roman" w:hAnsi="Times New Roman" w:eastAsia="楷体_GB2312"/>
          <w:color w:val="000000"/>
          <w:sz w:val="32"/>
          <w:szCs w:val="32"/>
        </w:rPr>
        <w:t>）自愿申报。</w:t>
      </w:r>
      <w:r>
        <w:rPr>
          <w:rFonts w:hint="eastAsia" w:ascii="Times New Roman" w:hAnsi="Times New Roman" w:eastAsia="仿宋_GB2312"/>
          <w:color w:val="000000"/>
          <w:sz w:val="32"/>
          <w:szCs w:val="32"/>
        </w:rPr>
        <w:t>符合申报条件的家庭农场自愿向当地县级农业农村主管部门提出申请，递交详实申报材料。</w:t>
      </w:r>
    </w:p>
    <w:p>
      <w:pPr>
        <w:spacing w:line="610" w:lineRule="exact"/>
        <w:ind w:firstLine="640"/>
        <w:rPr>
          <w:rFonts w:ascii="Times New Roman" w:hAnsi="Times New Roman" w:eastAsia="仿宋_GB2312"/>
          <w:color w:val="000000"/>
          <w:sz w:val="32"/>
          <w:szCs w:val="32"/>
        </w:rPr>
      </w:pP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二</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县级初</w:t>
      </w:r>
      <w:r>
        <w:rPr>
          <w:rFonts w:ascii="Times New Roman" w:hAnsi="Times New Roman" w:eastAsia="楷体_GB2312"/>
          <w:color w:val="000000"/>
          <w:sz w:val="32"/>
          <w:szCs w:val="32"/>
        </w:rPr>
        <w:t>审。</w:t>
      </w:r>
      <w:r>
        <w:rPr>
          <w:rFonts w:hint="eastAsia" w:ascii="Times New Roman" w:hAnsi="Times New Roman" w:eastAsia="仿宋_GB2312"/>
          <w:color w:val="000000"/>
          <w:sz w:val="32"/>
          <w:szCs w:val="32"/>
        </w:rPr>
        <w:t>县级农业农村主管部门对</w:t>
      </w:r>
      <w:r>
        <w:rPr>
          <w:rFonts w:ascii="Times New Roman" w:hAnsi="Times New Roman" w:eastAsia="仿宋_GB2312"/>
          <w:color w:val="000000"/>
          <w:sz w:val="32"/>
          <w:szCs w:val="32"/>
        </w:rPr>
        <w:t>申请省级示范</w:t>
      </w:r>
      <w:r>
        <w:rPr>
          <w:rFonts w:hint="eastAsia" w:ascii="Times New Roman" w:hAnsi="Times New Roman" w:eastAsia="仿宋_GB2312"/>
          <w:color w:val="000000"/>
          <w:sz w:val="32"/>
          <w:szCs w:val="32"/>
        </w:rPr>
        <w:t>的</w:t>
      </w:r>
      <w:r>
        <w:rPr>
          <w:rFonts w:ascii="Times New Roman" w:hAnsi="Times New Roman" w:eastAsia="仿宋_GB2312"/>
          <w:color w:val="000000"/>
          <w:sz w:val="32"/>
          <w:szCs w:val="32"/>
        </w:rPr>
        <w:t>家庭农场进行实地核查，</w:t>
      </w:r>
      <w:r>
        <w:rPr>
          <w:rFonts w:hint="eastAsia" w:ascii="Times New Roman" w:hAnsi="Times New Roman" w:eastAsia="仿宋_GB2312"/>
          <w:color w:val="000000"/>
          <w:sz w:val="32"/>
          <w:szCs w:val="32"/>
        </w:rPr>
        <w:t>对</w:t>
      </w:r>
      <w:r>
        <w:rPr>
          <w:rFonts w:ascii="Times New Roman" w:hAnsi="Times New Roman" w:eastAsia="仿宋_GB2312"/>
          <w:color w:val="000000"/>
          <w:sz w:val="32"/>
          <w:szCs w:val="32"/>
        </w:rPr>
        <w:t>申报材料真实性进行审核，</w:t>
      </w:r>
      <w:r>
        <w:rPr>
          <w:rFonts w:hint="eastAsia" w:ascii="Times New Roman" w:hAnsi="Times New Roman" w:eastAsia="仿宋_GB2312"/>
          <w:color w:val="000000"/>
          <w:sz w:val="32"/>
          <w:szCs w:val="32"/>
        </w:rPr>
        <w:t>择优选取符合条件的家庭农场，经家庭农场所在村公示5个</w:t>
      </w:r>
      <w:r>
        <w:rPr>
          <w:rFonts w:ascii="Times New Roman" w:hAnsi="Times New Roman" w:eastAsia="仿宋_GB2312"/>
          <w:color w:val="000000"/>
          <w:sz w:val="32"/>
          <w:szCs w:val="32"/>
        </w:rPr>
        <w:t>工作日</w:t>
      </w:r>
      <w:r>
        <w:rPr>
          <w:rFonts w:hint="eastAsia" w:ascii="Times New Roman" w:hAnsi="Times New Roman" w:eastAsia="仿宋_GB2312"/>
          <w:color w:val="000000"/>
          <w:sz w:val="32"/>
          <w:szCs w:val="32"/>
        </w:rPr>
        <w:t>无异议后，将推荐意见及申报材料以正式文件报市级农业农村主管部门。</w:t>
      </w:r>
    </w:p>
    <w:p>
      <w:pPr>
        <w:pStyle w:val="2"/>
        <w:spacing w:line="61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（三）市级复核。</w:t>
      </w:r>
      <w:r>
        <w:rPr>
          <w:rFonts w:hint="eastAsia" w:ascii="Times New Roman" w:hAnsi="Times New Roman" w:eastAsia="仿宋_GB2312"/>
          <w:color w:val="000000"/>
          <w:sz w:val="32"/>
          <w:szCs w:val="32"/>
        </w:rPr>
        <w:t>市级农业农村主管部门对县级推荐申报</w:t>
      </w:r>
      <w:r>
        <w:rPr>
          <w:rFonts w:ascii="Times New Roman" w:hAnsi="Times New Roman" w:eastAsia="仿宋_GB2312"/>
          <w:color w:val="000000"/>
          <w:sz w:val="32"/>
          <w:szCs w:val="32"/>
        </w:rPr>
        <w:t>的省级示范家庭农场</w:t>
      </w:r>
      <w:r>
        <w:rPr>
          <w:rFonts w:hint="eastAsia" w:ascii="Times New Roman" w:hAnsi="Times New Roman" w:eastAsia="仿宋_GB2312"/>
          <w:color w:val="000000"/>
          <w:sz w:val="32"/>
          <w:szCs w:val="32"/>
        </w:rPr>
        <w:t>材料</w:t>
      </w:r>
      <w:r>
        <w:rPr>
          <w:rFonts w:ascii="Times New Roman" w:hAnsi="Times New Roman" w:eastAsia="仿宋_GB2312"/>
          <w:color w:val="000000"/>
          <w:sz w:val="32"/>
          <w:szCs w:val="32"/>
        </w:rPr>
        <w:t>进行</w:t>
      </w:r>
      <w:r>
        <w:rPr>
          <w:rFonts w:hint="eastAsia" w:ascii="Times New Roman" w:hAnsi="Times New Roman" w:eastAsia="仿宋_GB2312"/>
          <w:color w:val="000000"/>
          <w:sz w:val="32"/>
          <w:szCs w:val="32"/>
        </w:rPr>
        <w:t>复核，必要时进行</w:t>
      </w:r>
      <w:r>
        <w:rPr>
          <w:rFonts w:ascii="Times New Roman" w:hAnsi="Times New Roman" w:eastAsia="仿宋_GB2312"/>
          <w:color w:val="000000"/>
          <w:sz w:val="32"/>
          <w:szCs w:val="32"/>
        </w:rPr>
        <w:t>实地核查</w:t>
      </w:r>
      <w:r>
        <w:rPr>
          <w:rFonts w:hint="eastAsia" w:ascii="Times New Roman" w:hAnsi="Times New Roman" w:eastAsia="仿宋_GB2312"/>
          <w:color w:val="000000"/>
          <w:sz w:val="32"/>
          <w:szCs w:val="32"/>
        </w:rPr>
        <w:t>，将市级</w:t>
      </w:r>
      <w:r>
        <w:rPr>
          <w:rFonts w:ascii="Times New Roman" w:hAnsi="Times New Roman" w:eastAsia="仿宋_GB2312"/>
          <w:color w:val="000000"/>
          <w:sz w:val="32"/>
          <w:szCs w:val="32"/>
        </w:rPr>
        <w:t>推荐</w:t>
      </w:r>
      <w:r>
        <w:rPr>
          <w:rFonts w:hint="eastAsia" w:ascii="Times New Roman" w:hAnsi="Times New Roman" w:eastAsia="仿宋_GB2312"/>
          <w:color w:val="000000"/>
          <w:sz w:val="32"/>
          <w:szCs w:val="32"/>
        </w:rPr>
        <w:t>意见及</w:t>
      </w:r>
      <w:r>
        <w:rPr>
          <w:rFonts w:ascii="Times New Roman" w:hAnsi="Times New Roman" w:eastAsia="仿宋_GB2312"/>
          <w:color w:val="000000"/>
          <w:sz w:val="32"/>
          <w:szCs w:val="32"/>
        </w:rPr>
        <w:t>申报材料以正式文件报省农业农村厅</w:t>
      </w:r>
      <w:r>
        <w:rPr>
          <w:rFonts w:hint="eastAsia" w:ascii="Times New Roman" w:hAnsi="Times New Roman" w:eastAsia="仿宋_GB2312"/>
          <w:color w:val="000000"/>
          <w:sz w:val="32"/>
          <w:szCs w:val="32"/>
        </w:rPr>
        <w:t>。</w:t>
      </w:r>
    </w:p>
    <w:p>
      <w:pPr>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（四）省级评定。</w:t>
      </w:r>
      <w:r>
        <w:rPr>
          <w:rFonts w:hint="eastAsia" w:ascii="Times New Roman" w:hAnsi="Times New Roman" w:eastAsia="仿宋_GB2312"/>
          <w:color w:val="000000"/>
          <w:sz w:val="32"/>
          <w:szCs w:val="32"/>
        </w:rPr>
        <w:t>省农业农村厅在各市申报的基础上，组织专家对家庭农场申报材料进行评审，评审结果在山西省农业农村厅网站公示5个</w:t>
      </w:r>
      <w:r>
        <w:rPr>
          <w:rFonts w:ascii="Times New Roman" w:hAnsi="Times New Roman" w:eastAsia="仿宋_GB2312"/>
          <w:color w:val="000000"/>
          <w:sz w:val="32"/>
          <w:szCs w:val="32"/>
        </w:rPr>
        <w:t>工作日</w:t>
      </w:r>
      <w:r>
        <w:rPr>
          <w:rFonts w:hint="eastAsia" w:ascii="Times New Roman" w:hAnsi="Times New Roman" w:eastAsia="仿宋_GB2312"/>
          <w:color w:val="000000"/>
          <w:sz w:val="32"/>
          <w:szCs w:val="32"/>
        </w:rPr>
        <w:t>，经公示无异议的，由省农业农村厅发文公布并颁发省级示范家庭农场牌匾。</w:t>
      </w:r>
    </w:p>
    <w:p>
      <w:pPr>
        <w:pStyle w:val="2"/>
        <w:keepNext w:val="0"/>
        <w:keepLines w:val="0"/>
        <w:pageBreakBefore w:val="0"/>
        <w:widowControl w:val="0"/>
        <w:kinsoku/>
        <w:wordWrap/>
        <w:overflowPunct/>
        <w:topLinePunct w:val="0"/>
        <w:autoSpaceDE/>
        <w:autoSpaceDN/>
        <w:bidi w:val="0"/>
        <w:adjustRightInd/>
        <w:snapToGrid/>
        <w:spacing w:before="312" w:beforeLines="100" w:after="312" w:afterLines="100" w:line="580" w:lineRule="exact"/>
        <w:jc w:val="center"/>
        <w:textAlignment w:val="auto"/>
        <w:rPr>
          <w:rFonts w:ascii="方正小标宋简体" w:hAnsi="黑体" w:eastAsia="方正小标宋简体"/>
          <w:sz w:val="32"/>
          <w:szCs w:val="32"/>
        </w:rPr>
      </w:pPr>
      <w:r>
        <w:rPr>
          <w:rFonts w:hint="eastAsia" w:ascii="方正小标宋简体" w:hAnsi="黑体" w:eastAsia="方正小标宋简体"/>
          <w:sz w:val="32"/>
          <w:szCs w:val="32"/>
        </w:rPr>
        <w:t>第四章  监督管理</w:t>
      </w:r>
    </w:p>
    <w:p>
      <w:pPr>
        <w:spacing w:line="580" w:lineRule="exact"/>
        <w:ind w:firstLine="640"/>
        <w:rPr>
          <w:rFonts w:ascii="Times New Roman" w:hAnsi="Times New Roman" w:eastAsia="仿宋_GB2312"/>
          <w:color w:val="000000"/>
          <w:sz w:val="32"/>
          <w:szCs w:val="32"/>
        </w:rPr>
      </w:pPr>
      <w:r>
        <w:rPr>
          <w:rFonts w:ascii="Times New Roman" w:hAnsi="Times New Roman" w:eastAsia="黑体"/>
          <w:color w:val="000000"/>
          <w:sz w:val="32"/>
          <w:szCs w:val="32"/>
        </w:rPr>
        <w:t>第</w:t>
      </w:r>
      <w:r>
        <w:rPr>
          <w:rFonts w:hint="eastAsia" w:ascii="Times New Roman" w:hAnsi="Times New Roman" w:eastAsia="黑体"/>
          <w:color w:val="000000"/>
          <w:sz w:val="32"/>
          <w:szCs w:val="32"/>
        </w:rPr>
        <w:t>十</w:t>
      </w:r>
      <w:r>
        <w:rPr>
          <w:rFonts w:ascii="Times New Roman" w:hAnsi="Times New Roman" w:eastAsia="黑体"/>
          <w:color w:val="000000"/>
          <w:sz w:val="32"/>
          <w:szCs w:val="32"/>
        </w:rPr>
        <w:t>条</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省级示范</w:t>
      </w:r>
      <w:r>
        <w:rPr>
          <w:rFonts w:ascii="Times New Roman" w:hAnsi="Times New Roman" w:eastAsia="仿宋_GB2312"/>
          <w:color w:val="000000"/>
          <w:sz w:val="32"/>
          <w:szCs w:val="32"/>
        </w:rPr>
        <w:t>家庭农场实行动态管理。</w:t>
      </w:r>
    </w:p>
    <w:p>
      <w:pPr>
        <w:pStyle w:val="2"/>
        <w:spacing w:line="580" w:lineRule="exact"/>
        <w:ind w:firstLine="660"/>
        <w:rPr>
          <w:rFonts w:ascii="Times New Roman" w:hAnsi="Times New Roman" w:eastAsia="仿宋_GB2312"/>
          <w:color w:val="000000"/>
          <w:sz w:val="32"/>
          <w:szCs w:val="32"/>
        </w:rPr>
      </w:pPr>
      <w:r>
        <w:rPr>
          <w:rFonts w:hint="eastAsia" w:ascii="Times New Roman" w:hAnsi="Times New Roman" w:eastAsia="黑体"/>
          <w:color w:val="000000"/>
          <w:sz w:val="32"/>
          <w:szCs w:val="32"/>
        </w:rPr>
        <w:t>第十一</w:t>
      </w:r>
      <w:r>
        <w:rPr>
          <w:rFonts w:ascii="Times New Roman" w:hAnsi="Times New Roman" w:eastAsia="黑体"/>
          <w:color w:val="000000"/>
          <w:sz w:val="32"/>
          <w:szCs w:val="32"/>
        </w:rPr>
        <w:t>条</w:t>
      </w:r>
      <w:r>
        <w:rPr>
          <w:sz w:val="32"/>
          <w:szCs w:val="32"/>
        </w:rPr>
        <w:t xml:space="preserve">  </w:t>
      </w:r>
      <w:r>
        <w:rPr>
          <w:rFonts w:hint="eastAsia" w:ascii="Times New Roman" w:hAnsi="Times New Roman" w:eastAsia="仿宋_GB2312"/>
          <w:color w:val="000000"/>
          <w:sz w:val="32"/>
          <w:szCs w:val="32"/>
        </w:rPr>
        <w:t>省级</w:t>
      </w:r>
      <w:r>
        <w:rPr>
          <w:rFonts w:ascii="Times New Roman" w:hAnsi="Times New Roman" w:eastAsia="仿宋_GB2312"/>
          <w:color w:val="000000"/>
          <w:sz w:val="32"/>
          <w:szCs w:val="32"/>
        </w:rPr>
        <w:t>示范家庭农场每两年组织监测</w:t>
      </w:r>
      <w:r>
        <w:rPr>
          <w:rFonts w:hint="eastAsia" w:ascii="Times New Roman" w:hAnsi="Times New Roman" w:eastAsia="仿宋_GB2312"/>
          <w:color w:val="000000"/>
          <w:sz w:val="32"/>
          <w:szCs w:val="32"/>
        </w:rPr>
        <w:t>一次。</w:t>
      </w:r>
      <w:r>
        <w:rPr>
          <w:rFonts w:ascii="Times New Roman" w:hAnsi="Times New Roman" w:eastAsia="仿宋_GB2312"/>
          <w:color w:val="000000"/>
          <w:sz w:val="32"/>
          <w:szCs w:val="32"/>
        </w:rPr>
        <w:t>对不</w:t>
      </w:r>
      <w:r>
        <w:rPr>
          <w:rFonts w:hint="eastAsia" w:ascii="Times New Roman" w:hAnsi="Times New Roman" w:eastAsia="仿宋_GB2312"/>
          <w:color w:val="000000"/>
          <w:sz w:val="32"/>
          <w:szCs w:val="32"/>
        </w:rPr>
        <w:t>再</w:t>
      </w:r>
      <w:r>
        <w:rPr>
          <w:rFonts w:ascii="Times New Roman" w:hAnsi="Times New Roman" w:eastAsia="仿宋_GB2312"/>
          <w:color w:val="000000"/>
          <w:sz w:val="32"/>
          <w:szCs w:val="32"/>
        </w:rPr>
        <w:t>符合省级示范条件的家庭农场，</w:t>
      </w:r>
      <w:r>
        <w:rPr>
          <w:rFonts w:hint="eastAsia" w:ascii="Times New Roman" w:hAnsi="Times New Roman" w:eastAsia="仿宋_GB2312"/>
          <w:color w:val="000000"/>
          <w:sz w:val="32"/>
          <w:szCs w:val="32"/>
        </w:rPr>
        <w:t>取消</w:t>
      </w:r>
      <w:r>
        <w:rPr>
          <w:rFonts w:ascii="Times New Roman" w:hAnsi="Times New Roman" w:eastAsia="仿宋_GB2312"/>
          <w:color w:val="000000"/>
          <w:sz w:val="32"/>
          <w:szCs w:val="32"/>
        </w:rPr>
        <w:t>其</w:t>
      </w:r>
      <w:r>
        <w:rPr>
          <w:rFonts w:hint="eastAsia" w:ascii="Times New Roman" w:hAnsi="Times New Roman" w:eastAsia="仿宋_GB2312"/>
          <w:color w:val="000000"/>
          <w:sz w:val="32"/>
          <w:szCs w:val="32"/>
        </w:rPr>
        <w:t>省级</w:t>
      </w:r>
      <w:r>
        <w:rPr>
          <w:rFonts w:ascii="Times New Roman" w:hAnsi="Times New Roman" w:eastAsia="仿宋_GB2312"/>
          <w:color w:val="000000"/>
          <w:sz w:val="32"/>
          <w:szCs w:val="32"/>
        </w:rPr>
        <w:t>示范</w:t>
      </w:r>
      <w:r>
        <w:rPr>
          <w:rFonts w:hint="eastAsia" w:ascii="Times New Roman" w:hAnsi="Times New Roman" w:eastAsia="仿宋_GB2312"/>
          <w:color w:val="000000"/>
          <w:sz w:val="32"/>
          <w:szCs w:val="32"/>
        </w:rPr>
        <w:t>家庭</w:t>
      </w:r>
      <w:r>
        <w:rPr>
          <w:rFonts w:ascii="Times New Roman" w:hAnsi="Times New Roman" w:eastAsia="仿宋_GB2312"/>
          <w:color w:val="000000"/>
          <w:sz w:val="32"/>
          <w:szCs w:val="32"/>
        </w:rPr>
        <w:t>农场称号。</w:t>
      </w:r>
      <w:r>
        <w:rPr>
          <w:rFonts w:hint="eastAsia" w:ascii="Times New Roman" w:hAnsi="Times New Roman" w:eastAsia="仿宋_GB2312"/>
          <w:color w:val="000000"/>
          <w:sz w:val="32"/>
          <w:szCs w:val="32"/>
        </w:rPr>
        <w:t>具体</w:t>
      </w:r>
      <w:r>
        <w:rPr>
          <w:rFonts w:ascii="Times New Roman" w:hAnsi="Times New Roman" w:eastAsia="仿宋_GB2312"/>
          <w:color w:val="000000"/>
          <w:sz w:val="32"/>
          <w:szCs w:val="32"/>
        </w:rPr>
        <w:t>程序如下：</w:t>
      </w:r>
    </w:p>
    <w:p>
      <w:pPr>
        <w:pStyle w:val="2"/>
        <w:spacing w:line="580" w:lineRule="exact"/>
        <w:ind w:firstLine="660"/>
        <w:rPr>
          <w:rFonts w:ascii="Times New Roman" w:hAnsi="Times New Roman" w:eastAsia="仿宋_GB2312"/>
          <w:color w:val="000000"/>
          <w:sz w:val="32"/>
          <w:szCs w:val="32"/>
        </w:rPr>
      </w:pPr>
      <w:r>
        <w:rPr>
          <w:rFonts w:hint="eastAsia" w:ascii="楷体_GB2312" w:hAnsi="Times New Roman" w:eastAsia="楷体_GB2312"/>
          <w:color w:val="000000"/>
          <w:sz w:val="32"/>
          <w:szCs w:val="32"/>
        </w:rPr>
        <w:t>（一）县级组织填报。</w:t>
      </w:r>
      <w:r>
        <w:rPr>
          <w:rFonts w:hint="eastAsia" w:ascii="Times New Roman" w:hAnsi="Times New Roman" w:eastAsia="仿宋_GB2312"/>
          <w:color w:val="000000"/>
          <w:sz w:val="32"/>
          <w:szCs w:val="32"/>
        </w:rPr>
        <w:t>县</w:t>
      </w:r>
      <w:r>
        <w:rPr>
          <w:rFonts w:ascii="Times New Roman" w:hAnsi="Times New Roman" w:eastAsia="仿宋_GB2312"/>
          <w:color w:val="000000"/>
          <w:sz w:val="32"/>
          <w:szCs w:val="32"/>
        </w:rPr>
        <w:t>级农业农村主管部门</w:t>
      </w:r>
      <w:r>
        <w:rPr>
          <w:rFonts w:hint="eastAsia" w:ascii="Times New Roman" w:hAnsi="Times New Roman" w:eastAsia="仿宋_GB2312"/>
          <w:color w:val="000000"/>
          <w:sz w:val="32"/>
          <w:szCs w:val="32"/>
        </w:rPr>
        <w:t>组织</w:t>
      </w:r>
      <w:r>
        <w:rPr>
          <w:rFonts w:ascii="Times New Roman" w:hAnsi="Times New Roman" w:eastAsia="仿宋_GB2312"/>
          <w:color w:val="000000"/>
          <w:sz w:val="32"/>
          <w:szCs w:val="32"/>
        </w:rPr>
        <w:t>辖区内的省级示范家庭农场</w:t>
      </w:r>
      <w:r>
        <w:rPr>
          <w:rFonts w:hint="eastAsia" w:ascii="Times New Roman" w:hAnsi="Times New Roman" w:eastAsia="仿宋_GB2312"/>
          <w:color w:val="000000"/>
          <w:sz w:val="32"/>
          <w:szCs w:val="32"/>
        </w:rPr>
        <w:t>根据</w:t>
      </w:r>
      <w:r>
        <w:rPr>
          <w:rFonts w:ascii="Times New Roman" w:hAnsi="Times New Roman" w:eastAsia="仿宋_GB2312"/>
          <w:color w:val="000000"/>
          <w:sz w:val="32"/>
          <w:szCs w:val="32"/>
        </w:rPr>
        <w:t>上年度情况</w:t>
      </w:r>
      <w:r>
        <w:rPr>
          <w:rFonts w:hint="eastAsia" w:ascii="Times New Roman" w:hAnsi="Times New Roman" w:eastAsia="仿宋_GB2312"/>
          <w:color w:val="000000"/>
          <w:sz w:val="32"/>
          <w:szCs w:val="32"/>
        </w:rPr>
        <w:t>填写《省级示范家庭农场监测表》（附2）,</w:t>
      </w:r>
      <w:r>
        <w:rPr>
          <w:rFonts w:ascii="Times New Roman" w:hAnsi="Times New Roman" w:eastAsia="仿宋_GB2312"/>
          <w:color w:val="000000"/>
          <w:sz w:val="32"/>
          <w:szCs w:val="32"/>
        </w:rPr>
        <w:t>对填报情况进行</w:t>
      </w:r>
      <w:r>
        <w:rPr>
          <w:rFonts w:hint="eastAsia" w:ascii="Times New Roman" w:hAnsi="Times New Roman" w:eastAsia="仿宋_GB2312"/>
          <w:color w:val="000000"/>
          <w:sz w:val="32"/>
          <w:szCs w:val="32"/>
        </w:rPr>
        <w:t>实地核查</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形成</w:t>
      </w:r>
      <w:r>
        <w:rPr>
          <w:rFonts w:ascii="Times New Roman" w:hAnsi="Times New Roman" w:eastAsia="仿宋_GB2312"/>
          <w:color w:val="000000"/>
          <w:sz w:val="32"/>
          <w:szCs w:val="32"/>
        </w:rPr>
        <w:t>监测报告，</w:t>
      </w:r>
      <w:r>
        <w:rPr>
          <w:rFonts w:hint="eastAsia" w:ascii="Times New Roman" w:hAnsi="Times New Roman" w:eastAsia="仿宋_GB2312"/>
          <w:color w:val="000000"/>
          <w:sz w:val="32"/>
          <w:szCs w:val="32"/>
        </w:rPr>
        <w:t>将监测</w:t>
      </w:r>
      <w:r>
        <w:rPr>
          <w:rFonts w:ascii="Times New Roman" w:hAnsi="Times New Roman" w:eastAsia="仿宋_GB2312"/>
          <w:color w:val="000000"/>
          <w:sz w:val="32"/>
          <w:szCs w:val="32"/>
        </w:rPr>
        <w:t>表</w:t>
      </w:r>
      <w:r>
        <w:rPr>
          <w:rFonts w:hint="eastAsia" w:ascii="Times New Roman" w:hAnsi="Times New Roman" w:eastAsia="仿宋_GB2312"/>
          <w:color w:val="000000"/>
          <w:sz w:val="32"/>
          <w:szCs w:val="32"/>
        </w:rPr>
        <w:t>和监测</w:t>
      </w:r>
      <w:r>
        <w:rPr>
          <w:rFonts w:ascii="Times New Roman" w:hAnsi="Times New Roman" w:eastAsia="仿宋_GB2312"/>
          <w:color w:val="000000"/>
          <w:sz w:val="32"/>
          <w:szCs w:val="32"/>
        </w:rPr>
        <w:t>报告</w:t>
      </w:r>
      <w:r>
        <w:rPr>
          <w:rFonts w:hint="eastAsia" w:ascii="Times New Roman" w:hAnsi="Times New Roman" w:eastAsia="仿宋_GB2312"/>
          <w:color w:val="000000"/>
          <w:sz w:val="32"/>
          <w:szCs w:val="32"/>
        </w:rPr>
        <w:t>报送市级</w:t>
      </w:r>
      <w:r>
        <w:rPr>
          <w:rFonts w:ascii="Times New Roman" w:hAnsi="Times New Roman" w:eastAsia="仿宋_GB2312"/>
          <w:color w:val="000000"/>
          <w:sz w:val="32"/>
          <w:szCs w:val="32"/>
        </w:rPr>
        <w:t>农业农村</w:t>
      </w:r>
      <w:r>
        <w:rPr>
          <w:rFonts w:hint="eastAsia" w:ascii="Times New Roman" w:hAnsi="Times New Roman" w:eastAsia="仿宋_GB2312"/>
          <w:color w:val="000000"/>
          <w:sz w:val="32"/>
          <w:szCs w:val="32"/>
        </w:rPr>
        <w:t>主管</w:t>
      </w:r>
      <w:r>
        <w:rPr>
          <w:rFonts w:ascii="Times New Roman" w:hAnsi="Times New Roman" w:eastAsia="仿宋_GB2312"/>
          <w:color w:val="000000"/>
          <w:sz w:val="32"/>
          <w:szCs w:val="32"/>
        </w:rPr>
        <w:t>部门</w:t>
      </w:r>
      <w:r>
        <w:rPr>
          <w:rFonts w:hint="eastAsia" w:ascii="Times New Roman" w:hAnsi="Times New Roman" w:eastAsia="仿宋_GB2312"/>
          <w:color w:val="000000"/>
          <w:sz w:val="32"/>
          <w:szCs w:val="32"/>
        </w:rPr>
        <w:t>，并提出建议取消省级示范家庭</w:t>
      </w:r>
      <w:r>
        <w:rPr>
          <w:rFonts w:ascii="Times New Roman" w:hAnsi="Times New Roman" w:eastAsia="仿宋_GB2312"/>
          <w:color w:val="000000"/>
          <w:sz w:val="32"/>
          <w:szCs w:val="32"/>
        </w:rPr>
        <w:t>农场</w:t>
      </w:r>
      <w:r>
        <w:rPr>
          <w:rFonts w:hint="eastAsia" w:ascii="Times New Roman" w:hAnsi="Times New Roman" w:eastAsia="仿宋_GB2312"/>
          <w:color w:val="000000"/>
          <w:sz w:val="32"/>
          <w:szCs w:val="32"/>
        </w:rPr>
        <w:t>称号的家庭农场名单。</w:t>
      </w:r>
    </w:p>
    <w:p>
      <w:pPr>
        <w:pStyle w:val="2"/>
        <w:spacing w:line="580" w:lineRule="exact"/>
        <w:ind w:firstLine="660"/>
        <w:rPr>
          <w:rFonts w:ascii="Times New Roman" w:hAnsi="Times New Roman" w:eastAsia="仿宋_GB2312"/>
          <w:color w:val="000000"/>
          <w:sz w:val="32"/>
          <w:szCs w:val="32"/>
        </w:rPr>
      </w:pPr>
      <w:r>
        <w:rPr>
          <w:rFonts w:hint="eastAsia" w:ascii="楷体_GB2312" w:hAnsi="Times New Roman" w:eastAsia="楷体_GB2312"/>
          <w:color w:val="000000"/>
          <w:sz w:val="32"/>
          <w:szCs w:val="32"/>
        </w:rPr>
        <w:t>（二）市级</w:t>
      </w:r>
      <w:r>
        <w:rPr>
          <w:rFonts w:ascii="楷体_GB2312" w:hAnsi="Times New Roman" w:eastAsia="楷体_GB2312"/>
          <w:color w:val="000000"/>
          <w:sz w:val="32"/>
          <w:szCs w:val="32"/>
        </w:rPr>
        <w:t>抽查复核。</w:t>
      </w:r>
      <w:r>
        <w:rPr>
          <w:rFonts w:ascii="Times New Roman" w:hAnsi="Times New Roman" w:eastAsia="仿宋_GB2312"/>
          <w:color w:val="000000"/>
          <w:sz w:val="32"/>
          <w:szCs w:val="32"/>
        </w:rPr>
        <w:t>市级农业农村</w:t>
      </w:r>
      <w:r>
        <w:rPr>
          <w:rFonts w:hint="eastAsia" w:ascii="Times New Roman" w:hAnsi="Times New Roman" w:eastAsia="仿宋_GB2312"/>
          <w:color w:val="000000"/>
          <w:sz w:val="32"/>
          <w:szCs w:val="32"/>
        </w:rPr>
        <w:t>主管</w:t>
      </w:r>
      <w:r>
        <w:rPr>
          <w:rFonts w:ascii="Times New Roman" w:hAnsi="Times New Roman" w:eastAsia="仿宋_GB2312"/>
          <w:color w:val="000000"/>
          <w:sz w:val="32"/>
          <w:szCs w:val="32"/>
        </w:rPr>
        <w:t>部门对监测表进行复核，</w:t>
      </w:r>
      <w:r>
        <w:rPr>
          <w:rFonts w:hint="eastAsia" w:ascii="Times New Roman" w:hAnsi="Times New Roman" w:eastAsia="仿宋_GB2312"/>
          <w:color w:val="000000"/>
          <w:sz w:val="32"/>
          <w:szCs w:val="32"/>
        </w:rPr>
        <w:t>必要时</w:t>
      </w:r>
      <w:r>
        <w:rPr>
          <w:rFonts w:ascii="Times New Roman" w:hAnsi="Times New Roman" w:eastAsia="仿宋_GB2312"/>
          <w:color w:val="000000"/>
          <w:sz w:val="32"/>
          <w:szCs w:val="32"/>
        </w:rPr>
        <w:t>进行实地核查，</w:t>
      </w:r>
      <w:r>
        <w:rPr>
          <w:rFonts w:hint="eastAsia" w:ascii="Times New Roman" w:hAnsi="Times New Roman" w:eastAsia="仿宋_GB2312"/>
          <w:color w:val="000000"/>
          <w:sz w:val="32"/>
          <w:szCs w:val="32"/>
        </w:rPr>
        <w:t>对</w:t>
      </w:r>
      <w:r>
        <w:rPr>
          <w:rFonts w:ascii="Times New Roman" w:hAnsi="Times New Roman" w:eastAsia="仿宋_GB2312"/>
          <w:color w:val="000000"/>
          <w:sz w:val="32"/>
          <w:szCs w:val="32"/>
        </w:rPr>
        <w:t>省级示范家庭农场运行状况</w:t>
      </w:r>
      <w:r>
        <w:rPr>
          <w:rFonts w:hint="eastAsia" w:ascii="Times New Roman" w:hAnsi="Times New Roman" w:eastAsia="仿宋_GB2312"/>
          <w:color w:val="000000"/>
          <w:sz w:val="32"/>
          <w:szCs w:val="32"/>
        </w:rPr>
        <w:t>进行</w:t>
      </w:r>
      <w:r>
        <w:rPr>
          <w:rFonts w:ascii="Times New Roman" w:hAnsi="Times New Roman" w:eastAsia="仿宋_GB2312"/>
          <w:color w:val="000000"/>
          <w:sz w:val="32"/>
          <w:szCs w:val="32"/>
        </w:rPr>
        <w:t>分析并形成监测报告，填</w:t>
      </w:r>
      <w:r>
        <w:rPr>
          <w:rFonts w:hint="eastAsia" w:ascii="Times New Roman" w:hAnsi="Times New Roman" w:eastAsia="仿宋_GB2312"/>
          <w:color w:val="000000"/>
          <w:sz w:val="32"/>
          <w:szCs w:val="32"/>
        </w:rPr>
        <w:t>写《建议取消省级示范称号的家庭农场汇总表》（附3）与监测</w:t>
      </w:r>
      <w:r>
        <w:rPr>
          <w:rFonts w:ascii="Times New Roman" w:hAnsi="Times New Roman" w:eastAsia="仿宋_GB2312"/>
          <w:color w:val="000000"/>
          <w:sz w:val="32"/>
          <w:szCs w:val="32"/>
        </w:rPr>
        <w:t>表</w:t>
      </w:r>
      <w:r>
        <w:rPr>
          <w:rFonts w:hint="eastAsia" w:ascii="Times New Roman" w:hAnsi="Times New Roman" w:eastAsia="仿宋_GB2312"/>
          <w:color w:val="000000"/>
          <w:sz w:val="32"/>
          <w:szCs w:val="32"/>
        </w:rPr>
        <w:t>、监测</w:t>
      </w:r>
      <w:r>
        <w:rPr>
          <w:rFonts w:ascii="Times New Roman" w:hAnsi="Times New Roman" w:eastAsia="仿宋_GB2312"/>
          <w:color w:val="000000"/>
          <w:sz w:val="32"/>
          <w:szCs w:val="32"/>
        </w:rPr>
        <w:t>报告一并报送省农业农村厅。</w:t>
      </w:r>
    </w:p>
    <w:p>
      <w:pPr>
        <w:pStyle w:val="2"/>
        <w:spacing w:line="580" w:lineRule="exact"/>
        <w:ind w:firstLine="660"/>
        <w:rPr>
          <w:rFonts w:ascii="Times New Roman" w:hAnsi="Times New Roman" w:eastAsia="仿宋_GB2312"/>
          <w:color w:val="000000"/>
          <w:sz w:val="32"/>
          <w:szCs w:val="32"/>
        </w:rPr>
      </w:pPr>
      <w:r>
        <w:rPr>
          <w:rFonts w:hint="eastAsia" w:ascii="楷体_GB2312" w:hAnsi="Times New Roman" w:eastAsia="楷体_GB2312"/>
          <w:color w:val="000000"/>
          <w:sz w:val="32"/>
          <w:szCs w:val="32"/>
        </w:rPr>
        <w:t>（三）省级</w:t>
      </w:r>
      <w:r>
        <w:rPr>
          <w:rFonts w:ascii="楷体_GB2312" w:hAnsi="Times New Roman" w:eastAsia="楷体_GB2312"/>
          <w:color w:val="000000"/>
          <w:sz w:val="32"/>
          <w:szCs w:val="32"/>
        </w:rPr>
        <w:t>核定公布。</w:t>
      </w:r>
      <w:r>
        <w:rPr>
          <w:rFonts w:hint="eastAsia" w:ascii="Times New Roman" w:hAnsi="Times New Roman" w:eastAsia="仿宋_GB2312"/>
          <w:color w:val="000000"/>
          <w:sz w:val="32"/>
          <w:szCs w:val="32"/>
        </w:rPr>
        <w:t>省农业</w:t>
      </w:r>
      <w:r>
        <w:rPr>
          <w:rFonts w:ascii="Times New Roman" w:hAnsi="Times New Roman" w:eastAsia="仿宋_GB2312"/>
          <w:color w:val="000000"/>
          <w:sz w:val="32"/>
          <w:szCs w:val="32"/>
        </w:rPr>
        <w:t>农村厅</w:t>
      </w:r>
      <w:r>
        <w:rPr>
          <w:rFonts w:hint="eastAsia" w:ascii="Times New Roman" w:hAnsi="Times New Roman" w:eastAsia="仿宋_GB2312"/>
          <w:color w:val="000000"/>
          <w:sz w:val="32"/>
          <w:szCs w:val="32"/>
        </w:rPr>
        <w:t>根据</w:t>
      </w:r>
      <w:r>
        <w:rPr>
          <w:rFonts w:ascii="Times New Roman" w:hAnsi="Times New Roman" w:eastAsia="仿宋_GB2312"/>
          <w:color w:val="000000"/>
          <w:sz w:val="32"/>
          <w:szCs w:val="32"/>
        </w:rPr>
        <w:t>各市农业农村部门</w:t>
      </w:r>
      <w:r>
        <w:rPr>
          <w:rFonts w:hint="eastAsia" w:ascii="Times New Roman" w:hAnsi="Times New Roman" w:eastAsia="仿宋_GB2312"/>
          <w:color w:val="000000"/>
          <w:sz w:val="32"/>
          <w:szCs w:val="32"/>
        </w:rPr>
        <w:t>监测</w:t>
      </w:r>
      <w:r>
        <w:rPr>
          <w:rFonts w:ascii="Times New Roman" w:hAnsi="Times New Roman" w:eastAsia="仿宋_GB2312"/>
          <w:color w:val="000000"/>
          <w:sz w:val="32"/>
          <w:szCs w:val="32"/>
        </w:rPr>
        <w:t>报告和意见，确定取消省级示范</w:t>
      </w:r>
      <w:r>
        <w:rPr>
          <w:rFonts w:hint="eastAsia" w:ascii="Times New Roman" w:hAnsi="Times New Roman" w:eastAsia="仿宋_GB2312"/>
          <w:color w:val="000000"/>
          <w:sz w:val="32"/>
          <w:szCs w:val="32"/>
        </w:rPr>
        <w:t>称号</w:t>
      </w:r>
      <w:r>
        <w:rPr>
          <w:rFonts w:ascii="Times New Roman" w:hAnsi="Times New Roman" w:eastAsia="仿宋_GB2312"/>
          <w:color w:val="000000"/>
          <w:sz w:val="32"/>
          <w:szCs w:val="32"/>
        </w:rPr>
        <w:t>的家庭农场名单并予以公布。</w:t>
      </w:r>
    </w:p>
    <w:p>
      <w:pPr>
        <w:spacing w:line="610" w:lineRule="exact"/>
        <w:ind w:firstLine="640"/>
        <w:rPr>
          <w:rFonts w:ascii="仿宋_GB2312" w:hAnsi="仿宋_GB2312" w:eastAsia="仿宋_GB2312" w:cs="仿宋_GB2312"/>
          <w:color w:val="000000"/>
          <w:sz w:val="32"/>
          <w:szCs w:val="32"/>
        </w:rPr>
      </w:pPr>
      <w:r>
        <w:rPr>
          <w:rFonts w:ascii="Times New Roman" w:hAnsi="Times New Roman" w:eastAsia="黑体"/>
          <w:color w:val="000000"/>
          <w:sz w:val="32"/>
          <w:szCs w:val="32"/>
        </w:rPr>
        <w:t>第</w:t>
      </w:r>
      <w:r>
        <w:rPr>
          <w:rFonts w:hint="eastAsia" w:ascii="Times New Roman" w:hAnsi="Times New Roman" w:eastAsia="黑体"/>
          <w:color w:val="000000"/>
          <w:sz w:val="32"/>
          <w:szCs w:val="32"/>
        </w:rPr>
        <w:t>十二</w:t>
      </w:r>
      <w:r>
        <w:rPr>
          <w:rFonts w:ascii="Times New Roman" w:hAnsi="Times New Roman" w:eastAsia="黑体"/>
          <w:color w:val="000000"/>
          <w:sz w:val="32"/>
          <w:szCs w:val="32"/>
        </w:rPr>
        <w:t>条</w:t>
      </w:r>
      <w:r>
        <w:rPr>
          <w:rFonts w:hint="eastAsia" w:ascii="Times New Roman" w:hAnsi="Times New Roman" w:eastAsia="仿宋_GB2312"/>
          <w:color w:val="000000"/>
          <w:sz w:val="32"/>
          <w:szCs w:val="32"/>
        </w:rPr>
        <w:t xml:space="preserve"> </w:t>
      </w:r>
      <w:r>
        <w:rPr>
          <w:rFonts w:hint="eastAsia" w:ascii="仿宋_GB2312" w:hAnsi="仿宋_GB2312" w:eastAsia="仿宋_GB2312" w:cs="仿宋_GB2312"/>
          <w:color w:val="000000"/>
          <w:sz w:val="32"/>
          <w:szCs w:val="32"/>
        </w:rPr>
        <w:t xml:space="preserve"> 存在以下情形之一的，取消其省级示范家庭农场称号，并向社会公布，3年内不得再次申报。</w:t>
      </w:r>
    </w:p>
    <w:p>
      <w:pPr>
        <w:spacing w:line="61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（一）在申报、审核、监测过程中提供虚假材料或存在徇私舞弊行为的；</w:t>
      </w:r>
    </w:p>
    <w:p>
      <w:pPr>
        <w:spacing w:line="61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（二）停止运营或转为从事非农产业的；</w:t>
      </w:r>
    </w:p>
    <w:p>
      <w:pPr>
        <w:spacing w:line="61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（三）发生较大的生产安全、质量安全、环境污染事故，造成不良社会影响的；</w:t>
      </w:r>
    </w:p>
    <w:p>
      <w:pPr>
        <w:spacing w:line="61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（四）监测不达标、拒绝参加监测、不按规定提供材料的； </w:t>
      </w:r>
    </w:p>
    <w:p>
      <w:pPr>
        <w:pStyle w:val="2"/>
        <w:spacing w:line="61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（五）产生严重不良信用记录的；</w:t>
      </w:r>
    </w:p>
    <w:p>
      <w:pPr>
        <w:spacing w:line="61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（六）因发生其他严重问题不再符合省级示范条件的。</w:t>
      </w:r>
    </w:p>
    <w:p>
      <w:pPr>
        <w:spacing w:line="610" w:lineRule="exact"/>
        <w:ind w:firstLine="640"/>
        <w:rPr>
          <w:rFonts w:ascii="Times New Roman" w:hAnsi="Times New Roman" w:eastAsia="仿宋_GB2312"/>
          <w:color w:val="000000"/>
          <w:sz w:val="32"/>
          <w:szCs w:val="32"/>
        </w:rPr>
      </w:pPr>
      <w:r>
        <w:rPr>
          <w:rFonts w:hint="eastAsia" w:ascii="黑体" w:hAnsi="黑体" w:eastAsia="黑体"/>
          <w:color w:val="000000"/>
          <w:sz w:val="32"/>
          <w:szCs w:val="32"/>
        </w:rPr>
        <w:t>第十三条</w:t>
      </w:r>
      <w:r>
        <w:rPr>
          <w:rFonts w:hint="eastAsia" w:ascii="Times New Roman" w:hAnsi="Times New Roman" w:eastAsia="仿宋_GB2312"/>
          <w:color w:val="000000"/>
          <w:sz w:val="32"/>
          <w:szCs w:val="32"/>
        </w:rPr>
        <w:t xml:space="preserve">  对因</w:t>
      </w:r>
      <w:r>
        <w:rPr>
          <w:rFonts w:ascii="Times New Roman" w:hAnsi="Times New Roman" w:eastAsia="仿宋_GB2312"/>
          <w:color w:val="000000"/>
          <w:sz w:val="32"/>
          <w:szCs w:val="32"/>
        </w:rPr>
        <w:t>遭遇自然</w:t>
      </w:r>
      <w:r>
        <w:rPr>
          <w:rFonts w:hint="eastAsia" w:ascii="Times New Roman" w:hAnsi="Times New Roman" w:eastAsia="仿宋_GB2312"/>
          <w:color w:val="000000"/>
          <w:sz w:val="32"/>
          <w:szCs w:val="32"/>
        </w:rPr>
        <w:t>灾害等</w:t>
      </w:r>
      <w:r>
        <w:rPr>
          <w:rFonts w:ascii="Times New Roman" w:hAnsi="Times New Roman" w:eastAsia="仿宋_GB2312"/>
          <w:color w:val="000000"/>
          <w:sz w:val="32"/>
          <w:szCs w:val="32"/>
        </w:rPr>
        <w:t>不可抗力因素造成经营收入或生产规模骤降，</w:t>
      </w:r>
      <w:r>
        <w:rPr>
          <w:rFonts w:hint="eastAsia" w:ascii="Times New Roman" w:hAnsi="Times New Roman" w:eastAsia="仿宋_GB2312"/>
          <w:color w:val="000000"/>
          <w:sz w:val="32"/>
          <w:szCs w:val="32"/>
        </w:rPr>
        <w:t>难以</w:t>
      </w:r>
      <w:r>
        <w:rPr>
          <w:rFonts w:ascii="Times New Roman" w:hAnsi="Times New Roman" w:eastAsia="仿宋_GB2312"/>
          <w:color w:val="000000"/>
          <w:sz w:val="32"/>
          <w:szCs w:val="32"/>
        </w:rPr>
        <w:t>达到省级示范家庭农场评定标准的，经市级农业农村主管部门综合评价，认为仍有</w:t>
      </w:r>
      <w:r>
        <w:rPr>
          <w:rFonts w:hint="eastAsia" w:ascii="Times New Roman" w:hAnsi="Times New Roman" w:eastAsia="仿宋_GB2312"/>
          <w:color w:val="000000"/>
          <w:sz w:val="32"/>
          <w:szCs w:val="32"/>
        </w:rPr>
        <w:t>恢复</w:t>
      </w:r>
      <w:r>
        <w:rPr>
          <w:rFonts w:ascii="Times New Roman" w:hAnsi="Times New Roman" w:eastAsia="仿宋_GB2312"/>
          <w:color w:val="000000"/>
          <w:sz w:val="32"/>
          <w:szCs w:val="32"/>
        </w:rPr>
        <w:t>能力，可予以保留一年省级示范</w:t>
      </w:r>
      <w:r>
        <w:rPr>
          <w:rFonts w:hint="eastAsia" w:ascii="Times New Roman" w:hAnsi="Times New Roman" w:eastAsia="仿宋_GB2312"/>
          <w:color w:val="000000"/>
          <w:sz w:val="32"/>
          <w:szCs w:val="32"/>
        </w:rPr>
        <w:t>家庭</w:t>
      </w:r>
      <w:r>
        <w:rPr>
          <w:rFonts w:ascii="Times New Roman" w:hAnsi="Times New Roman" w:eastAsia="仿宋_GB2312"/>
          <w:color w:val="000000"/>
          <w:sz w:val="32"/>
          <w:szCs w:val="32"/>
        </w:rPr>
        <w:t>农场资格。</w:t>
      </w:r>
    </w:p>
    <w:p>
      <w:pPr>
        <w:pStyle w:val="2"/>
        <w:spacing w:line="610" w:lineRule="exact"/>
        <w:ind w:firstLine="640" w:firstLineChars="200"/>
        <w:rPr>
          <w:rFonts w:ascii="Times New Roman" w:hAnsi="Times New Roman" w:eastAsia="仿宋_GB2312"/>
          <w:color w:val="000000"/>
          <w:sz w:val="32"/>
          <w:szCs w:val="32"/>
        </w:rPr>
      </w:pPr>
      <w:r>
        <w:rPr>
          <w:rFonts w:ascii="Times New Roman" w:hAnsi="Times New Roman" w:eastAsia="黑体"/>
          <w:color w:val="000000"/>
          <w:sz w:val="32"/>
          <w:szCs w:val="32"/>
        </w:rPr>
        <w:t>第十</w:t>
      </w:r>
      <w:r>
        <w:rPr>
          <w:rFonts w:hint="eastAsia" w:ascii="Times New Roman" w:hAnsi="Times New Roman" w:eastAsia="黑体"/>
          <w:color w:val="000000"/>
          <w:sz w:val="32"/>
          <w:szCs w:val="32"/>
        </w:rPr>
        <w:t>四</w:t>
      </w:r>
      <w:r>
        <w:rPr>
          <w:rFonts w:ascii="Times New Roman" w:hAnsi="Times New Roman" w:eastAsia="黑体"/>
          <w:color w:val="000000"/>
          <w:sz w:val="32"/>
          <w:szCs w:val="32"/>
        </w:rPr>
        <w:t xml:space="preserve">条 </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各级</w:t>
      </w:r>
      <w:r>
        <w:rPr>
          <w:rFonts w:ascii="Times New Roman" w:hAnsi="Times New Roman" w:eastAsia="仿宋_GB2312"/>
          <w:color w:val="000000"/>
          <w:sz w:val="32"/>
          <w:szCs w:val="32"/>
        </w:rPr>
        <w:t>农业农村部门要为示范</w:t>
      </w:r>
      <w:r>
        <w:rPr>
          <w:rFonts w:hint="eastAsia" w:ascii="Times New Roman" w:hAnsi="Times New Roman" w:eastAsia="仿宋_GB2312"/>
          <w:color w:val="000000"/>
          <w:sz w:val="32"/>
          <w:szCs w:val="32"/>
        </w:rPr>
        <w:t>家庭</w:t>
      </w:r>
      <w:r>
        <w:rPr>
          <w:rFonts w:ascii="Times New Roman" w:hAnsi="Times New Roman" w:eastAsia="仿宋_GB2312"/>
          <w:color w:val="000000"/>
          <w:sz w:val="32"/>
          <w:szCs w:val="32"/>
        </w:rPr>
        <w:t>农场发展创造条件，切实落实各项</w:t>
      </w:r>
      <w:r>
        <w:rPr>
          <w:rFonts w:hint="eastAsia" w:ascii="Times New Roman" w:hAnsi="Times New Roman" w:eastAsia="仿宋_GB2312"/>
          <w:color w:val="000000"/>
          <w:sz w:val="32"/>
          <w:szCs w:val="32"/>
        </w:rPr>
        <w:t>优惠</w:t>
      </w:r>
      <w:r>
        <w:rPr>
          <w:rFonts w:ascii="Times New Roman" w:hAnsi="Times New Roman" w:eastAsia="仿宋_GB2312"/>
          <w:color w:val="000000"/>
          <w:sz w:val="32"/>
          <w:szCs w:val="32"/>
        </w:rPr>
        <w:t>扶持政策。</w:t>
      </w:r>
      <w:r>
        <w:rPr>
          <w:rFonts w:hint="eastAsia" w:ascii="Times New Roman" w:hAnsi="Times New Roman" w:eastAsia="仿宋_GB2312"/>
          <w:color w:val="000000"/>
          <w:sz w:val="32"/>
          <w:szCs w:val="32"/>
        </w:rPr>
        <w:t>支持</w:t>
      </w:r>
      <w:r>
        <w:rPr>
          <w:rFonts w:ascii="Times New Roman" w:hAnsi="Times New Roman" w:eastAsia="仿宋_GB2312"/>
          <w:color w:val="000000"/>
          <w:sz w:val="32"/>
          <w:szCs w:val="32"/>
        </w:rPr>
        <w:t>鼓励市、县</w:t>
      </w:r>
      <w:r>
        <w:rPr>
          <w:rFonts w:hint="eastAsia" w:ascii="Times New Roman" w:hAnsi="Times New Roman" w:eastAsia="仿宋_GB2312"/>
          <w:color w:val="000000"/>
          <w:sz w:val="32"/>
          <w:szCs w:val="32"/>
        </w:rPr>
        <w:t>（市</w:t>
      </w:r>
      <w:r>
        <w:rPr>
          <w:rFonts w:ascii="Times New Roman" w:hAnsi="Times New Roman" w:eastAsia="仿宋_GB2312"/>
          <w:color w:val="000000"/>
          <w:sz w:val="32"/>
          <w:szCs w:val="32"/>
        </w:rPr>
        <w:t>、区</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出台</w:t>
      </w:r>
      <w:r>
        <w:rPr>
          <w:rFonts w:hint="eastAsia" w:ascii="Times New Roman" w:hAnsi="Times New Roman" w:eastAsia="仿宋_GB2312"/>
          <w:color w:val="000000"/>
          <w:sz w:val="32"/>
          <w:szCs w:val="32"/>
        </w:rPr>
        <w:t>支持</w:t>
      </w:r>
      <w:r>
        <w:rPr>
          <w:rFonts w:ascii="Times New Roman" w:hAnsi="Times New Roman" w:eastAsia="仿宋_GB2312"/>
          <w:color w:val="000000"/>
          <w:sz w:val="32"/>
          <w:szCs w:val="32"/>
        </w:rPr>
        <w:t>示范家庭农场</w:t>
      </w:r>
      <w:r>
        <w:rPr>
          <w:rFonts w:hint="eastAsia" w:ascii="Times New Roman" w:hAnsi="Times New Roman" w:eastAsia="仿宋_GB2312"/>
          <w:color w:val="000000"/>
          <w:sz w:val="32"/>
          <w:szCs w:val="32"/>
        </w:rPr>
        <w:t>发展的</w:t>
      </w:r>
      <w:r>
        <w:rPr>
          <w:rFonts w:ascii="Times New Roman" w:hAnsi="Times New Roman" w:eastAsia="仿宋_GB2312"/>
          <w:color w:val="000000"/>
          <w:sz w:val="32"/>
          <w:szCs w:val="32"/>
        </w:rPr>
        <w:t>政策措施。</w:t>
      </w:r>
    </w:p>
    <w:p>
      <w:pPr>
        <w:pStyle w:val="2"/>
        <w:spacing w:before="312" w:beforeLines="100" w:after="312" w:afterLines="100" w:line="610" w:lineRule="exact"/>
        <w:jc w:val="center"/>
        <w:rPr>
          <w:rFonts w:ascii="方正小标宋简体" w:hAnsi="黑体" w:eastAsia="方正小标宋简体"/>
          <w:sz w:val="32"/>
          <w:szCs w:val="32"/>
        </w:rPr>
      </w:pPr>
      <w:r>
        <w:rPr>
          <w:rFonts w:hint="eastAsia" w:ascii="方正小标宋简体" w:hAnsi="黑体" w:eastAsia="方正小标宋简体"/>
          <w:sz w:val="32"/>
          <w:szCs w:val="32"/>
        </w:rPr>
        <w:t>第五章  附  则</w:t>
      </w:r>
    </w:p>
    <w:p>
      <w:pPr>
        <w:spacing w:line="610" w:lineRule="exact"/>
        <w:ind w:firstLine="640"/>
        <w:rPr>
          <w:rFonts w:ascii="Times New Roman" w:hAnsi="Times New Roman" w:eastAsia="仿宋_GB2312"/>
          <w:color w:val="000000"/>
          <w:sz w:val="32"/>
          <w:szCs w:val="32"/>
        </w:rPr>
      </w:pPr>
      <w:r>
        <w:rPr>
          <w:rFonts w:ascii="Times New Roman" w:hAnsi="Times New Roman" w:eastAsia="黑体"/>
          <w:color w:val="000000"/>
          <w:sz w:val="32"/>
          <w:szCs w:val="32"/>
        </w:rPr>
        <w:t>第</w:t>
      </w:r>
      <w:r>
        <w:rPr>
          <w:rFonts w:hint="eastAsia" w:ascii="Times New Roman" w:hAnsi="Times New Roman" w:eastAsia="黑体"/>
          <w:color w:val="000000"/>
          <w:sz w:val="32"/>
          <w:szCs w:val="32"/>
        </w:rPr>
        <w:t>十五</w:t>
      </w:r>
      <w:r>
        <w:rPr>
          <w:rFonts w:ascii="Times New Roman" w:hAnsi="Times New Roman" w:eastAsia="黑体"/>
          <w:color w:val="000000"/>
          <w:sz w:val="32"/>
          <w:szCs w:val="32"/>
        </w:rPr>
        <w:t>条</w:t>
      </w:r>
      <w:r>
        <w:rPr>
          <w:rFonts w:ascii="Times New Roman" w:hAnsi="Times New Roman" w:eastAsia="仿宋_GB2312"/>
          <w:color w:val="000000"/>
          <w:sz w:val="32"/>
          <w:szCs w:val="32"/>
        </w:rPr>
        <w:t xml:space="preserve">  本办法</w:t>
      </w:r>
      <w:r>
        <w:rPr>
          <w:rFonts w:hint="eastAsia" w:ascii="Times New Roman" w:hAnsi="Times New Roman" w:eastAsia="仿宋_GB2312"/>
          <w:color w:val="000000"/>
          <w:sz w:val="32"/>
          <w:szCs w:val="32"/>
        </w:rPr>
        <w:t>实施</w:t>
      </w:r>
      <w:r>
        <w:rPr>
          <w:rFonts w:ascii="Times New Roman" w:hAnsi="Times New Roman" w:eastAsia="仿宋_GB2312"/>
          <w:color w:val="000000"/>
          <w:sz w:val="32"/>
          <w:szCs w:val="32"/>
        </w:rPr>
        <w:t>以前</w:t>
      </w:r>
      <w:r>
        <w:rPr>
          <w:rFonts w:hint="eastAsia" w:ascii="Times New Roman" w:hAnsi="Times New Roman" w:eastAsia="仿宋_GB2312"/>
          <w:color w:val="000000"/>
          <w:sz w:val="32"/>
          <w:szCs w:val="32"/>
        </w:rPr>
        <w:t>评定</w:t>
      </w:r>
      <w:r>
        <w:rPr>
          <w:rFonts w:ascii="Times New Roman" w:hAnsi="Times New Roman" w:eastAsia="仿宋_GB2312"/>
          <w:color w:val="000000"/>
          <w:sz w:val="32"/>
          <w:szCs w:val="32"/>
        </w:rPr>
        <w:t>的省级示范家庭农场继续有效，并纳入本办法</w:t>
      </w:r>
      <w:r>
        <w:rPr>
          <w:rFonts w:hint="eastAsia" w:ascii="Times New Roman" w:hAnsi="Times New Roman" w:eastAsia="仿宋_GB2312"/>
          <w:color w:val="000000"/>
          <w:sz w:val="32"/>
          <w:szCs w:val="32"/>
        </w:rPr>
        <w:t>监测</w:t>
      </w:r>
      <w:r>
        <w:rPr>
          <w:rFonts w:ascii="Times New Roman" w:hAnsi="Times New Roman" w:eastAsia="仿宋_GB2312"/>
          <w:color w:val="000000"/>
          <w:sz w:val="32"/>
          <w:szCs w:val="32"/>
        </w:rPr>
        <w:t>与管理。</w:t>
      </w:r>
    </w:p>
    <w:p>
      <w:pPr>
        <w:spacing w:line="590" w:lineRule="exact"/>
        <w:ind w:firstLine="640"/>
        <w:rPr>
          <w:rFonts w:ascii="Times New Roman" w:hAnsi="Times New Roman" w:eastAsia="仿宋_GB2312"/>
          <w:color w:val="000000"/>
          <w:sz w:val="32"/>
          <w:szCs w:val="32"/>
        </w:rPr>
      </w:pPr>
      <w:r>
        <w:rPr>
          <w:rFonts w:hint="eastAsia" w:ascii="Times New Roman" w:hAnsi="Times New Roman" w:eastAsia="黑体"/>
          <w:color w:val="000000"/>
          <w:sz w:val="32"/>
          <w:szCs w:val="32"/>
        </w:rPr>
        <w:t xml:space="preserve">第十六条  </w:t>
      </w:r>
      <w:r>
        <w:rPr>
          <w:rFonts w:hint="eastAsia" w:ascii="Times New Roman" w:hAnsi="Times New Roman" w:eastAsia="仿宋_GB2312"/>
          <w:color w:val="000000"/>
          <w:sz w:val="32"/>
          <w:szCs w:val="32"/>
        </w:rPr>
        <w:t>市</w:t>
      </w:r>
      <w:r>
        <w:rPr>
          <w:rFonts w:ascii="Times New Roman" w:hAnsi="Times New Roman" w:eastAsia="仿宋_GB2312"/>
          <w:color w:val="000000"/>
          <w:sz w:val="32"/>
          <w:szCs w:val="32"/>
        </w:rPr>
        <w:t>、县级农业农村主管部门可参照本办法，制定本级示范家庭农场</w:t>
      </w:r>
      <w:r>
        <w:rPr>
          <w:rFonts w:hint="eastAsia" w:ascii="Times New Roman" w:hAnsi="Times New Roman" w:eastAsia="仿宋_GB2312"/>
          <w:color w:val="000000"/>
          <w:sz w:val="32"/>
          <w:szCs w:val="32"/>
        </w:rPr>
        <w:t>管理</w:t>
      </w:r>
      <w:r>
        <w:rPr>
          <w:rFonts w:ascii="Times New Roman" w:hAnsi="Times New Roman" w:eastAsia="仿宋_GB2312"/>
          <w:color w:val="000000"/>
          <w:sz w:val="32"/>
          <w:szCs w:val="32"/>
        </w:rPr>
        <w:t>办法，报</w:t>
      </w:r>
      <w:r>
        <w:rPr>
          <w:rFonts w:hint="eastAsia" w:ascii="Times New Roman" w:hAnsi="Times New Roman" w:eastAsia="仿宋_GB2312"/>
          <w:color w:val="000000"/>
          <w:sz w:val="32"/>
          <w:szCs w:val="32"/>
        </w:rPr>
        <w:t>上一级农业</w:t>
      </w:r>
      <w:r>
        <w:rPr>
          <w:rFonts w:ascii="Times New Roman" w:hAnsi="Times New Roman" w:eastAsia="仿宋_GB2312"/>
          <w:color w:val="000000"/>
          <w:sz w:val="32"/>
          <w:szCs w:val="32"/>
        </w:rPr>
        <w:t>农村主管部门备案。</w:t>
      </w:r>
    </w:p>
    <w:p>
      <w:pPr>
        <w:spacing w:line="590" w:lineRule="exact"/>
        <w:ind w:firstLine="640"/>
        <w:rPr>
          <w:rFonts w:ascii="Times New Roman" w:hAnsi="Times New Roman" w:eastAsia="仿宋_GB2312"/>
          <w:color w:val="000000"/>
          <w:sz w:val="32"/>
          <w:szCs w:val="32"/>
        </w:rPr>
      </w:pPr>
      <w:r>
        <w:rPr>
          <w:rFonts w:hint="eastAsia" w:ascii="Times New Roman" w:hAnsi="Times New Roman" w:eastAsia="黑体"/>
          <w:color w:val="000000"/>
          <w:sz w:val="32"/>
          <w:szCs w:val="32"/>
        </w:rPr>
        <w:t>第</w:t>
      </w:r>
      <w:r>
        <w:rPr>
          <w:rFonts w:ascii="Times New Roman" w:hAnsi="Times New Roman" w:eastAsia="黑体"/>
          <w:color w:val="000000"/>
          <w:sz w:val="32"/>
          <w:szCs w:val="32"/>
        </w:rPr>
        <w:t>十</w:t>
      </w:r>
      <w:r>
        <w:rPr>
          <w:rFonts w:hint="eastAsia" w:ascii="Times New Roman" w:hAnsi="Times New Roman" w:eastAsia="黑体"/>
          <w:color w:val="000000"/>
          <w:sz w:val="32"/>
          <w:szCs w:val="32"/>
        </w:rPr>
        <w:t>七</w:t>
      </w:r>
      <w:r>
        <w:rPr>
          <w:rFonts w:ascii="Times New Roman" w:hAnsi="Times New Roman" w:eastAsia="黑体"/>
          <w:color w:val="000000"/>
          <w:sz w:val="32"/>
          <w:szCs w:val="32"/>
        </w:rPr>
        <w:t>条</w:t>
      </w:r>
      <w:r>
        <w:rPr>
          <w:rFonts w:hint="eastAsia" w:ascii="Times New Roman" w:hAnsi="Times New Roman" w:eastAsia="仿宋_GB2312"/>
          <w:color w:val="000000"/>
          <w:sz w:val="32"/>
          <w:szCs w:val="32"/>
        </w:rPr>
        <w:t xml:space="preserve">  本办法</w:t>
      </w:r>
      <w:r>
        <w:rPr>
          <w:rFonts w:ascii="Times New Roman" w:hAnsi="Times New Roman" w:eastAsia="仿宋_GB2312"/>
          <w:color w:val="000000"/>
          <w:sz w:val="32"/>
          <w:szCs w:val="32"/>
        </w:rPr>
        <w:t>自</w:t>
      </w:r>
      <w:r>
        <w:rPr>
          <w:rFonts w:hint="eastAsia" w:ascii="Times New Roman" w:hAnsi="Times New Roman" w:eastAsia="仿宋_GB2312"/>
          <w:color w:val="000000"/>
          <w:sz w:val="32"/>
          <w:szCs w:val="32"/>
        </w:rPr>
        <w:t>2021年</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日</w:t>
      </w:r>
      <w:r>
        <w:rPr>
          <w:rFonts w:ascii="Times New Roman" w:hAnsi="Times New Roman" w:eastAsia="仿宋_GB2312"/>
          <w:color w:val="000000"/>
          <w:sz w:val="32"/>
          <w:szCs w:val="32"/>
        </w:rPr>
        <w:t>起</w:t>
      </w:r>
      <w:r>
        <w:rPr>
          <w:rFonts w:hint="eastAsia" w:ascii="Times New Roman" w:hAnsi="Times New Roman" w:eastAsia="仿宋_GB2312"/>
          <w:color w:val="000000"/>
          <w:sz w:val="32"/>
          <w:szCs w:val="32"/>
        </w:rPr>
        <w:t>施行</w:t>
      </w:r>
      <w:r>
        <w:rPr>
          <w:rFonts w:ascii="Times New Roman" w:hAnsi="Times New Roman" w:eastAsia="仿宋_GB2312"/>
          <w:color w:val="000000"/>
          <w:sz w:val="32"/>
          <w:szCs w:val="32"/>
        </w:rPr>
        <w:t>，有效期</w:t>
      </w:r>
      <w:r>
        <w:rPr>
          <w:rFonts w:hint="eastAsia" w:ascii="Times New Roman" w:hAnsi="Times New Roman" w:eastAsia="仿宋_GB2312"/>
          <w:color w:val="000000"/>
          <w:sz w:val="32"/>
          <w:szCs w:val="32"/>
        </w:rPr>
        <w:t>5年</w:t>
      </w:r>
      <w:r>
        <w:rPr>
          <w:rFonts w:ascii="Times New Roman" w:hAnsi="Times New Roman" w:eastAsia="仿宋_GB2312"/>
          <w:color w:val="000000"/>
          <w:sz w:val="32"/>
          <w:szCs w:val="32"/>
        </w:rPr>
        <w:t>。</w:t>
      </w:r>
    </w:p>
    <w:p>
      <w:pPr>
        <w:pStyle w:val="2"/>
        <w:spacing w:line="590" w:lineRule="exact"/>
        <w:ind w:firstLine="640" w:firstLineChars="200"/>
        <w:jc w:val="left"/>
        <w:rPr>
          <w:rFonts w:ascii="Times New Roman" w:hAnsi="Times New Roman" w:eastAsia="仿宋_GB2312"/>
          <w:color w:val="000000"/>
          <w:sz w:val="32"/>
          <w:szCs w:val="32"/>
        </w:rPr>
      </w:pPr>
    </w:p>
    <w:p>
      <w:pPr>
        <w:pStyle w:val="2"/>
        <w:spacing w:line="59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附：1.省级示范家庭农场申报表</w:t>
      </w:r>
    </w:p>
    <w:p>
      <w:pPr>
        <w:pStyle w:val="2"/>
        <w:spacing w:line="590" w:lineRule="exact"/>
        <w:ind w:firstLine="1280" w:firstLineChars="4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2.省级示范家庭农场监测表</w:t>
      </w:r>
    </w:p>
    <w:p>
      <w:pPr>
        <w:pStyle w:val="2"/>
        <w:spacing w:line="590" w:lineRule="exact"/>
        <w:ind w:firstLine="1280" w:firstLineChars="4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3.建议取消省级示范称号的家庭农场汇总表</w:t>
      </w:r>
    </w:p>
    <w:p>
      <w:pPr>
        <w:pStyle w:val="2"/>
        <w:spacing w:line="586" w:lineRule="exact"/>
        <w:ind w:left="105" w:leftChars="50" w:firstLine="1600" w:firstLineChars="500"/>
        <w:jc w:val="left"/>
        <w:rPr>
          <w:rFonts w:ascii="Times New Roman" w:hAnsi="Times New Roman" w:eastAsia="仿宋_GB2312"/>
          <w:color w:val="000000"/>
          <w:sz w:val="32"/>
          <w:szCs w:val="32"/>
        </w:rPr>
      </w:pPr>
    </w:p>
    <w:p>
      <w:pPr>
        <w:pStyle w:val="2"/>
        <w:spacing w:line="586" w:lineRule="exact"/>
        <w:ind w:left="105" w:leftChars="50" w:firstLine="1600" w:firstLineChars="500"/>
        <w:jc w:val="left"/>
        <w:rPr>
          <w:rFonts w:ascii="Times New Roman" w:hAnsi="Times New Roman" w:eastAsia="仿宋_GB2312"/>
          <w:color w:val="000000"/>
          <w:sz w:val="32"/>
          <w:szCs w:val="32"/>
        </w:rPr>
      </w:pPr>
    </w:p>
    <w:p>
      <w:pPr>
        <w:spacing w:line="586" w:lineRule="exact"/>
        <w:rPr>
          <w:rFonts w:ascii="黑体" w:hAnsi="黑体" w:eastAsia="黑体"/>
          <w:sz w:val="32"/>
          <w:szCs w:val="32"/>
        </w:rPr>
      </w:pPr>
    </w:p>
    <w:sectPr>
      <w:footerReference r:id="rId5" w:type="first"/>
      <w:footerReference r:id="rId3" w:type="default"/>
      <w:footerReference r:id="rId4" w:type="even"/>
      <w:pgSz w:w="11906" w:h="16838"/>
      <w:pgMar w:top="1814" w:right="1531" w:bottom="1757" w:left="1531" w:header="851" w:footer="1701" w:gutter="0"/>
      <w:pgNumType w:fmt="numberInDash" w:start="3"/>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Arial Black"/>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altName w:val="Arial Black"/>
    <w:panose1 w:val="020B0604020202020204"/>
    <w:charset w:val="00"/>
    <w:family w:val="swiss"/>
    <w:pitch w:val="default"/>
    <w:sig w:usb0="00000000" w:usb1="00000000" w:usb2="00000009" w:usb3="00000000" w:csb0="000001FF" w:csb1="00000000"/>
  </w:font>
  <w:font w:name="Arial Black">
    <w:panose1 w:val="020B0A04020102020204"/>
    <w:charset w:val="00"/>
    <w:family w:val="auto"/>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210" w:leftChars="100" w:right="210" w:rightChars="100"/>
      <w:rPr>
        <w:rFonts w:asciiTheme="minorEastAsia" w:hAnsiTheme="minor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- 3 -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- 3 -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- 4 -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- 4 -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- 12 -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46"/>
    <w:rsid w:val="00027DFE"/>
    <w:rsid w:val="000355E7"/>
    <w:rsid w:val="00044BF1"/>
    <w:rsid w:val="0006600D"/>
    <w:rsid w:val="00066BFF"/>
    <w:rsid w:val="0007457C"/>
    <w:rsid w:val="00084266"/>
    <w:rsid w:val="00091D01"/>
    <w:rsid w:val="000B71F5"/>
    <w:rsid w:val="000D2729"/>
    <w:rsid w:val="000D4CA6"/>
    <w:rsid w:val="000D77A8"/>
    <w:rsid w:val="0017788E"/>
    <w:rsid w:val="0018616C"/>
    <w:rsid w:val="001A7D82"/>
    <w:rsid w:val="001B1712"/>
    <w:rsid w:val="001B5413"/>
    <w:rsid w:val="001B628C"/>
    <w:rsid w:val="001D021B"/>
    <w:rsid w:val="001F462E"/>
    <w:rsid w:val="00202779"/>
    <w:rsid w:val="00206465"/>
    <w:rsid w:val="002077F4"/>
    <w:rsid w:val="00236361"/>
    <w:rsid w:val="00250708"/>
    <w:rsid w:val="00270988"/>
    <w:rsid w:val="00276DE1"/>
    <w:rsid w:val="00286C94"/>
    <w:rsid w:val="002C1C87"/>
    <w:rsid w:val="00321458"/>
    <w:rsid w:val="00326FA2"/>
    <w:rsid w:val="00336351"/>
    <w:rsid w:val="00341BB6"/>
    <w:rsid w:val="00352DF0"/>
    <w:rsid w:val="00385B21"/>
    <w:rsid w:val="003A3A80"/>
    <w:rsid w:val="003A4F7F"/>
    <w:rsid w:val="003E6D2D"/>
    <w:rsid w:val="0040303C"/>
    <w:rsid w:val="00404071"/>
    <w:rsid w:val="00430DA4"/>
    <w:rsid w:val="00437ADB"/>
    <w:rsid w:val="004505BD"/>
    <w:rsid w:val="00466070"/>
    <w:rsid w:val="00474123"/>
    <w:rsid w:val="0048626F"/>
    <w:rsid w:val="004A1351"/>
    <w:rsid w:val="004A5C2C"/>
    <w:rsid w:val="004B638C"/>
    <w:rsid w:val="004C1522"/>
    <w:rsid w:val="004C4551"/>
    <w:rsid w:val="004E33BA"/>
    <w:rsid w:val="004F6D6C"/>
    <w:rsid w:val="005020C1"/>
    <w:rsid w:val="00512D14"/>
    <w:rsid w:val="00516C8C"/>
    <w:rsid w:val="00535607"/>
    <w:rsid w:val="00574FAA"/>
    <w:rsid w:val="005B5AA8"/>
    <w:rsid w:val="005D022E"/>
    <w:rsid w:val="005F1C31"/>
    <w:rsid w:val="00623CCC"/>
    <w:rsid w:val="00627750"/>
    <w:rsid w:val="00646ED2"/>
    <w:rsid w:val="0065559F"/>
    <w:rsid w:val="006571E6"/>
    <w:rsid w:val="00661B3A"/>
    <w:rsid w:val="00687E56"/>
    <w:rsid w:val="006A4C40"/>
    <w:rsid w:val="006C2139"/>
    <w:rsid w:val="006C5AF0"/>
    <w:rsid w:val="006D3997"/>
    <w:rsid w:val="00701BDD"/>
    <w:rsid w:val="00707322"/>
    <w:rsid w:val="007234BF"/>
    <w:rsid w:val="007257E0"/>
    <w:rsid w:val="00726F4E"/>
    <w:rsid w:val="007520D5"/>
    <w:rsid w:val="00752433"/>
    <w:rsid w:val="007669BF"/>
    <w:rsid w:val="0077098E"/>
    <w:rsid w:val="00777F80"/>
    <w:rsid w:val="00783E39"/>
    <w:rsid w:val="007A480D"/>
    <w:rsid w:val="007D19B8"/>
    <w:rsid w:val="007D2BAA"/>
    <w:rsid w:val="007F66FA"/>
    <w:rsid w:val="00841305"/>
    <w:rsid w:val="00857183"/>
    <w:rsid w:val="0087205F"/>
    <w:rsid w:val="00872A66"/>
    <w:rsid w:val="00883605"/>
    <w:rsid w:val="008B7D29"/>
    <w:rsid w:val="008C3C54"/>
    <w:rsid w:val="008C6D46"/>
    <w:rsid w:val="008D1F5A"/>
    <w:rsid w:val="008F43CC"/>
    <w:rsid w:val="0095230C"/>
    <w:rsid w:val="009538F6"/>
    <w:rsid w:val="00966B39"/>
    <w:rsid w:val="00977B28"/>
    <w:rsid w:val="009879F0"/>
    <w:rsid w:val="009936FF"/>
    <w:rsid w:val="0099584F"/>
    <w:rsid w:val="009C269E"/>
    <w:rsid w:val="009D2C4A"/>
    <w:rsid w:val="009E49B8"/>
    <w:rsid w:val="00A21C9B"/>
    <w:rsid w:val="00A50079"/>
    <w:rsid w:val="00A51099"/>
    <w:rsid w:val="00A631F9"/>
    <w:rsid w:val="00A80AC3"/>
    <w:rsid w:val="00AA2209"/>
    <w:rsid w:val="00B16132"/>
    <w:rsid w:val="00B26043"/>
    <w:rsid w:val="00B26E83"/>
    <w:rsid w:val="00B555C6"/>
    <w:rsid w:val="00B76D0A"/>
    <w:rsid w:val="00B776A1"/>
    <w:rsid w:val="00B959CA"/>
    <w:rsid w:val="00BA0AFD"/>
    <w:rsid w:val="00BA5FC1"/>
    <w:rsid w:val="00BE3F08"/>
    <w:rsid w:val="00BF0806"/>
    <w:rsid w:val="00BF0B78"/>
    <w:rsid w:val="00BF3842"/>
    <w:rsid w:val="00C0637C"/>
    <w:rsid w:val="00C110CC"/>
    <w:rsid w:val="00C25FFC"/>
    <w:rsid w:val="00C33B76"/>
    <w:rsid w:val="00C43D32"/>
    <w:rsid w:val="00C44EE3"/>
    <w:rsid w:val="00C4787E"/>
    <w:rsid w:val="00C57759"/>
    <w:rsid w:val="00C67EB4"/>
    <w:rsid w:val="00C93A0D"/>
    <w:rsid w:val="00C94423"/>
    <w:rsid w:val="00CA3125"/>
    <w:rsid w:val="00CA5C53"/>
    <w:rsid w:val="00CA6026"/>
    <w:rsid w:val="00CB30FF"/>
    <w:rsid w:val="00CC2004"/>
    <w:rsid w:val="00CC34DA"/>
    <w:rsid w:val="00CF19EB"/>
    <w:rsid w:val="00D0327C"/>
    <w:rsid w:val="00D144B8"/>
    <w:rsid w:val="00D222A7"/>
    <w:rsid w:val="00D331C6"/>
    <w:rsid w:val="00D35C7D"/>
    <w:rsid w:val="00D36FB2"/>
    <w:rsid w:val="00D652F8"/>
    <w:rsid w:val="00DC2070"/>
    <w:rsid w:val="00DC2DAC"/>
    <w:rsid w:val="00DC69DA"/>
    <w:rsid w:val="00DE638F"/>
    <w:rsid w:val="00E04ED2"/>
    <w:rsid w:val="00E140F6"/>
    <w:rsid w:val="00E16F1A"/>
    <w:rsid w:val="00E329AA"/>
    <w:rsid w:val="00E4361B"/>
    <w:rsid w:val="00E43B27"/>
    <w:rsid w:val="00E529BA"/>
    <w:rsid w:val="00E6093B"/>
    <w:rsid w:val="00E853F9"/>
    <w:rsid w:val="00F029BC"/>
    <w:rsid w:val="00F10286"/>
    <w:rsid w:val="00F16FCA"/>
    <w:rsid w:val="00F26898"/>
    <w:rsid w:val="00F47564"/>
    <w:rsid w:val="00F47EED"/>
    <w:rsid w:val="00F51343"/>
    <w:rsid w:val="00F54497"/>
    <w:rsid w:val="00F735F5"/>
    <w:rsid w:val="00F75896"/>
    <w:rsid w:val="00FB4CEF"/>
    <w:rsid w:val="00FC7AC5"/>
    <w:rsid w:val="00FD3AB8"/>
    <w:rsid w:val="00FD4F6B"/>
    <w:rsid w:val="00FF3EFE"/>
    <w:rsid w:val="07AE028C"/>
    <w:rsid w:val="25A80B0B"/>
    <w:rsid w:val="2666666C"/>
    <w:rsid w:val="3D5E1EA2"/>
    <w:rsid w:val="6041603D"/>
    <w:rsid w:val="69E97D24"/>
    <w:rsid w:val="74BE3855"/>
    <w:rsid w:val="7A264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Plain Text"/>
    <w:basedOn w:val="1"/>
    <w:link w:val="16"/>
    <w:uiPriority w:val="0"/>
    <w:rPr>
      <w:rFonts w:ascii="宋体" w:hAnsi="Courier New" w:eastAsia="宋体" w:cs="Times New Roman"/>
      <w:szCs w:val="20"/>
    </w:rPr>
  </w:style>
  <w:style w:type="paragraph" w:styleId="3">
    <w:name w:val="Date"/>
    <w:basedOn w:val="1"/>
    <w:next w:val="1"/>
    <w:link w:val="14"/>
    <w:semiHidden/>
    <w:unhideWhenUsed/>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customStyle="1" w:styleId="11">
    <w:name w:val="页眉 Char"/>
    <w:basedOn w:val="9"/>
    <w:link w:val="6"/>
    <w:uiPriority w:val="99"/>
    <w:rPr>
      <w:sz w:val="18"/>
      <w:szCs w:val="18"/>
    </w:rPr>
  </w:style>
  <w:style w:type="character" w:customStyle="1" w:styleId="12">
    <w:name w:val="页脚 Char"/>
    <w:basedOn w:val="9"/>
    <w:link w:val="5"/>
    <w:uiPriority w:val="99"/>
    <w:rPr>
      <w:sz w:val="18"/>
      <w:szCs w:val="18"/>
    </w:rPr>
  </w:style>
  <w:style w:type="character" w:customStyle="1" w:styleId="13">
    <w:name w:val="批注框文本 Char"/>
    <w:basedOn w:val="9"/>
    <w:link w:val="4"/>
    <w:semiHidden/>
    <w:qFormat/>
    <w:uiPriority w:val="99"/>
    <w:rPr>
      <w:sz w:val="18"/>
      <w:szCs w:val="18"/>
    </w:rPr>
  </w:style>
  <w:style w:type="character" w:customStyle="1" w:styleId="14">
    <w:name w:val="日期 Char"/>
    <w:basedOn w:val="9"/>
    <w:link w:val="3"/>
    <w:semiHidden/>
    <w:uiPriority w:val="99"/>
  </w:style>
  <w:style w:type="paragraph" w:customStyle="1" w:styleId="15">
    <w:name w:val="Char"/>
    <w:basedOn w:val="1"/>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16">
    <w:name w:val="纯文本 Char"/>
    <w:basedOn w:val="9"/>
    <w:link w:val="2"/>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AAA57B-AE19-4631-80BB-1361FCA4EBFF}">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451</Words>
  <Characters>2572</Characters>
  <Lines>21</Lines>
  <Paragraphs>6</Paragraphs>
  <TotalTime>485</TotalTime>
  <ScaleCrop>false</ScaleCrop>
  <LinksUpToDate>false</LinksUpToDate>
  <CharactersWithSpaces>3017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2020-07-31T09:27:00Z</dcterms:created>
  <dc:creator>微软用户</dc:creator>
  <cp:lastModifiedBy>边春慧</cp:lastModifiedBy>
  <cp:lastPrinted>2021-03-31T08:42:00Z</cp:lastPrinted>
  <dcterms:modified xsi:type="dcterms:W3CDTF">2021-06-08T07:48:17Z</dcterms:modified>
  <cp:revision>455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E32893690087454BA82248876AE67C9B</vt:lpwstr>
  </property>
</Properties>
</file>